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A74A4" w14:textId="247FFB46" w:rsidR="004B44C4" w:rsidRPr="004B155E" w:rsidRDefault="004B44C4" w:rsidP="004B44C4">
      <w:pPr>
        <w:tabs>
          <w:tab w:val="right" w:pos="9781"/>
          <w:tab w:val="right" w:pos="13323"/>
        </w:tabs>
        <w:spacing w:before="60" w:after="60"/>
        <w:outlineLvl w:val="0"/>
        <w:rPr>
          <w:rFonts w:eastAsia="MS Mincho"/>
          <w:b/>
        </w:rPr>
      </w:pPr>
      <w:r w:rsidRPr="004B155E">
        <w:rPr>
          <w:rFonts w:eastAsia="MS Mincho"/>
          <w:b/>
        </w:rPr>
        <w:t>3GPP TSG-RAN WG4 Meeting # 1</w:t>
      </w:r>
      <w:r w:rsidR="00241D5A" w:rsidRPr="004B155E">
        <w:rPr>
          <w:rFonts w:eastAsia="MS Mincho"/>
          <w:b/>
        </w:rPr>
        <w:t>10</w:t>
      </w:r>
      <w:r w:rsidRPr="004B155E">
        <w:rPr>
          <w:rFonts w:eastAsia="MS Mincho"/>
          <w:b/>
        </w:rPr>
        <w:tab/>
      </w:r>
      <w:r w:rsidR="00694EBA" w:rsidRPr="004B155E">
        <w:rPr>
          <w:rFonts w:eastAsia="MS Mincho"/>
          <w:b/>
        </w:rPr>
        <w:t>R4</w:t>
      </w:r>
      <w:r w:rsidR="00694EBA" w:rsidRPr="00B65A8A">
        <w:rPr>
          <w:rFonts w:eastAsia="MS Mincho"/>
          <w:b/>
        </w:rPr>
        <w:t>-2</w:t>
      </w:r>
      <w:r w:rsidR="00B65A8A" w:rsidRPr="00B65A8A">
        <w:rPr>
          <w:rFonts w:eastAsia="MS Mincho"/>
          <w:b/>
        </w:rPr>
        <w:t>401011</w:t>
      </w:r>
    </w:p>
    <w:p w14:paraId="155BA110" w14:textId="1F47D159" w:rsidR="002F499E" w:rsidRPr="004B155E" w:rsidRDefault="00241D5A" w:rsidP="004B155E">
      <w:pPr>
        <w:tabs>
          <w:tab w:val="right" w:pos="9781"/>
          <w:tab w:val="right" w:pos="13323"/>
        </w:tabs>
        <w:spacing w:before="60" w:after="60"/>
        <w:outlineLvl w:val="0"/>
        <w:rPr>
          <w:rFonts w:eastAsia="宋体"/>
          <w:b/>
        </w:rPr>
      </w:pPr>
      <w:r w:rsidRPr="004B155E">
        <w:rPr>
          <w:rFonts w:eastAsia="MS Mincho"/>
          <w:b/>
        </w:rPr>
        <w:t>Athens, GR, 26 Feb – 01 Mar, 2024</w:t>
      </w:r>
    </w:p>
    <w:p w14:paraId="038E9536" w14:textId="14B56ABB" w:rsidR="00712CC1" w:rsidRPr="004B155E" w:rsidRDefault="00712CC1" w:rsidP="00712CC1">
      <w:pPr>
        <w:tabs>
          <w:tab w:val="left" w:pos="1985"/>
        </w:tabs>
        <w:spacing w:after="120"/>
        <w:jc w:val="both"/>
        <w:rPr>
          <w:b/>
          <w:sz w:val="20"/>
          <w:szCs w:val="20"/>
        </w:rPr>
      </w:pPr>
      <w:r w:rsidRPr="004B155E">
        <w:rPr>
          <w:b/>
          <w:sz w:val="20"/>
          <w:szCs w:val="20"/>
        </w:rPr>
        <w:t>Agenda item:</w:t>
      </w:r>
      <w:bookmarkStart w:id="0" w:name="Source"/>
      <w:bookmarkEnd w:id="0"/>
      <w:r w:rsidRPr="004B155E">
        <w:rPr>
          <w:b/>
          <w:sz w:val="20"/>
          <w:szCs w:val="20"/>
        </w:rPr>
        <w:tab/>
      </w:r>
      <w:r w:rsidR="004B44C4" w:rsidRPr="004B155E">
        <w:rPr>
          <w:b/>
          <w:sz w:val="20"/>
          <w:szCs w:val="20"/>
        </w:rPr>
        <w:t>8</w:t>
      </w:r>
      <w:r w:rsidR="001515A2" w:rsidRPr="004B155E">
        <w:rPr>
          <w:b/>
          <w:sz w:val="20"/>
          <w:szCs w:val="20"/>
        </w:rPr>
        <w:t>.</w:t>
      </w:r>
      <w:r w:rsidR="00424FA4" w:rsidRPr="004B155E">
        <w:rPr>
          <w:b/>
          <w:sz w:val="20"/>
          <w:szCs w:val="20"/>
        </w:rPr>
        <w:t>22</w:t>
      </w:r>
      <w:r w:rsidR="001515A2" w:rsidRPr="004B155E">
        <w:rPr>
          <w:b/>
          <w:sz w:val="20"/>
          <w:szCs w:val="20"/>
        </w:rPr>
        <w:t>.</w:t>
      </w:r>
      <w:r w:rsidR="001E7A37" w:rsidRPr="004B155E">
        <w:rPr>
          <w:b/>
          <w:sz w:val="20"/>
          <w:szCs w:val="20"/>
        </w:rPr>
        <w:t>2.2</w:t>
      </w:r>
    </w:p>
    <w:p w14:paraId="0FFEF949" w14:textId="76F92093" w:rsidR="00712CC1" w:rsidRPr="004B155E" w:rsidRDefault="00712CC1" w:rsidP="00712CC1">
      <w:pPr>
        <w:tabs>
          <w:tab w:val="left" w:pos="1985"/>
        </w:tabs>
        <w:spacing w:after="120"/>
        <w:jc w:val="both"/>
        <w:rPr>
          <w:sz w:val="20"/>
          <w:szCs w:val="20"/>
        </w:rPr>
      </w:pPr>
      <w:r w:rsidRPr="004B155E">
        <w:rPr>
          <w:b/>
          <w:sz w:val="20"/>
          <w:szCs w:val="20"/>
        </w:rPr>
        <w:t>Source:</w:t>
      </w:r>
      <w:r w:rsidRPr="004B155E">
        <w:rPr>
          <w:b/>
          <w:sz w:val="20"/>
          <w:szCs w:val="20"/>
        </w:rPr>
        <w:tab/>
      </w:r>
      <w:r w:rsidR="003A1BD9" w:rsidRPr="004B155E">
        <w:rPr>
          <w:b/>
          <w:sz w:val="20"/>
          <w:szCs w:val="20"/>
        </w:rPr>
        <w:t>OPPO</w:t>
      </w:r>
    </w:p>
    <w:p w14:paraId="43AE0FA1" w14:textId="1BEEA47D" w:rsidR="00712CC1" w:rsidRPr="004B155E" w:rsidRDefault="00712CC1" w:rsidP="00494761">
      <w:pPr>
        <w:tabs>
          <w:tab w:val="left" w:pos="1985"/>
        </w:tabs>
        <w:spacing w:after="120"/>
        <w:jc w:val="both"/>
        <w:rPr>
          <w:b/>
          <w:sz w:val="20"/>
          <w:szCs w:val="20"/>
        </w:rPr>
      </w:pPr>
      <w:r w:rsidRPr="004B155E">
        <w:rPr>
          <w:b/>
          <w:sz w:val="20"/>
          <w:szCs w:val="20"/>
        </w:rPr>
        <w:t>Title:</w:t>
      </w:r>
      <w:r w:rsidRPr="004B155E">
        <w:rPr>
          <w:b/>
          <w:sz w:val="20"/>
          <w:szCs w:val="20"/>
        </w:rPr>
        <w:tab/>
      </w:r>
      <w:r w:rsidR="004B44C4" w:rsidRPr="0035157C">
        <w:rPr>
          <w:b/>
          <w:sz w:val="20"/>
          <w:szCs w:val="20"/>
        </w:rPr>
        <w:t>Discussion on</w:t>
      </w:r>
      <w:r w:rsidR="003A1BD9" w:rsidRPr="0035157C">
        <w:rPr>
          <w:b/>
          <w:sz w:val="20"/>
          <w:szCs w:val="20"/>
        </w:rPr>
        <w:t xml:space="preserve"> </w:t>
      </w:r>
      <w:r w:rsidR="004B44C4" w:rsidRPr="0035157C">
        <w:rPr>
          <w:b/>
          <w:sz w:val="20"/>
          <w:szCs w:val="20"/>
        </w:rPr>
        <w:t>SL</w:t>
      </w:r>
      <w:r w:rsidR="006979B3" w:rsidRPr="0035157C">
        <w:rPr>
          <w:b/>
          <w:sz w:val="20"/>
          <w:szCs w:val="20"/>
        </w:rPr>
        <w:t>-U RRM requirements</w:t>
      </w:r>
      <w:r w:rsidR="00EF557F" w:rsidRPr="004B155E">
        <w:rPr>
          <w:b/>
          <w:sz w:val="20"/>
          <w:szCs w:val="20"/>
        </w:rPr>
        <w:t xml:space="preserve"> </w:t>
      </w:r>
    </w:p>
    <w:p w14:paraId="079A707A" w14:textId="3B52F37A" w:rsidR="00712CC1" w:rsidRPr="004B155E" w:rsidRDefault="00712CC1" w:rsidP="00712CC1">
      <w:pPr>
        <w:tabs>
          <w:tab w:val="left" w:pos="1985"/>
        </w:tabs>
        <w:spacing w:after="120"/>
        <w:jc w:val="both"/>
        <w:rPr>
          <w:b/>
          <w:sz w:val="20"/>
          <w:szCs w:val="20"/>
        </w:rPr>
      </w:pPr>
      <w:r w:rsidRPr="004B155E">
        <w:rPr>
          <w:b/>
          <w:sz w:val="20"/>
          <w:szCs w:val="20"/>
        </w:rPr>
        <w:t>Document for:</w:t>
      </w:r>
      <w:r w:rsidRPr="004B155E">
        <w:rPr>
          <w:b/>
          <w:sz w:val="20"/>
          <w:szCs w:val="20"/>
        </w:rPr>
        <w:tab/>
      </w:r>
      <w:bookmarkStart w:id="1" w:name="DocumentFor"/>
      <w:bookmarkEnd w:id="1"/>
      <w:r w:rsidR="002C456E" w:rsidRPr="002C456E">
        <w:rPr>
          <w:b/>
          <w:sz w:val="20"/>
          <w:szCs w:val="20"/>
        </w:rPr>
        <w:t>Approval</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2A770F13" w14:textId="193EDDD6" w:rsidR="00665EA0" w:rsidRDefault="008D2187" w:rsidP="00BC76F5">
      <w:pPr>
        <w:spacing w:after="120"/>
        <w:jc w:val="both"/>
        <w:rPr>
          <w:sz w:val="22"/>
          <w:lang w:val="en-GB"/>
        </w:rPr>
      </w:pPr>
      <w:r>
        <w:rPr>
          <w:sz w:val="22"/>
          <w:lang w:val="en-GB"/>
        </w:rPr>
        <w:t xml:space="preserve">In the last meeting, the majority issues for SL-U RRM core requirements were discussed and the related agreements are </w:t>
      </w:r>
      <w:r w:rsidRPr="00B65A8A">
        <w:rPr>
          <w:sz w:val="22"/>
          <w:lang w:val="en-GB"/>
        </w:rPr>
        <w:t>reached in [</w:t>
      </w:r>
      <w:r w:rsidR="00C71E32" w:rsidRPr="00B65A8A">
        <w:rPr>
          <w:sz w:val="22"/>
          <w:lang w:val="en-GB"/>
        </w:rPr>
        <w:t>1</w:t>
      </w:r>
      <w:r w:rsidRPr="00B65A8A">
        <w:rPr>
          <w:sz w:val="22"/>
          <w:lang w:val="en-GB"/>
        </w:rPr>
        <w:t>].</w:t>
      </w:r>
      <w:r w:rsidR="00C71E32">
        <w:rPr>
          <w:sz w:val="22"/>
          <w:lang w:val="en-GB"/>
        </w:rPr>
        <w:t xml:space="preserve"> </w:t>
      </w:r>
      <w:r w:rsidR="00B67CF0">
        <w:rPr>
          <w:sz w:val="22"/>
          <w:lang w:val="en-GB"/>
        </w:rPr>
        <w:t xml:space="preserve">This contribution will discuss the remaining issues and potential changes based on the latest TS 38.133 spec. </w:t>
      </w:r>
    </w:p>
    <w:p w14:paraId="40306C2D" w14:textId="64783165" w:rsidR="00040BC7" w:rsidRDefault="004B44C4" w:rsidP="00040BC7">
      <w:pPr>
        <w:pStyle w:val="10"/>
        <w:numPr>
          <w:ilvl w:val="0"/>
          <w:numId w:val="10"/>
        </w:numPr>
        <w:pBdr>
          <w:top w:val="single" w:sz="12" w:space="2" w:color="auto"/>
        </w:pBdr>
        <w:jc w:val="both"/>
        <w:rPr>
          <w:sz w:val="32"/>
        </w:rPr>
      </w:pPr>
      <w:r>
        <w:rPr>
          <w:sz w:val="32"/>
        </w:rPr>
        <w:t>Discussion</w:t>
      </w:r>
    </w:p>
    <w:tbl>
      <w:tblPr>
        <w:tblStyle w:val="aff"/>
        <w:tblW w:w="0" w:type="auto"/>
        <w:tblLook w:val="04A0" w:firstRow="1" w:lastRow="0" w:firstColumn="1" w:lastColumn="0" w:noHBand="0" w:noVBand="1"/>
      </w:tblPr>
      <w:tblGrid>
        <w:gridCol w:w="9629"/>
      </w:tblGrid>
      <w:tr w:rsidR="00237596" w14:paraId="7AD53186" w14:textId="77777777" w:rsidTr="00352A71">
        <w:tc>
          <w:tcPr>
            <w:tcW w:w="9629" w:type="dxa"/>
          </w:tcPr>
          <w:p w14:paraId="5011FF96" w14:textId="77777777" w:rsidR="00381769" w:rsidRPr="00381769" w:rsidRDefault="00381769" w:rsidP="00381769">
            <w:pPr>
              <w:pStyle w:val="40"/>
              <w:ind w:left="864" w:hanging="864"/>
              <w:jc w:val="both"/>
              <w:outlineLvl w:val="3"/>
              <w:rPr>
                <w:b/>
                <w:sz w:val="21"/>
                <w:szCs w:val="16"/>
                <w:u w:val="single"/>
              </w:rPr>
            </w:pPr>
            <w:r w:rsidRPr="00381769">
              <w:rPr>
                <w:rFonts w:hint="eastAsia"/>
                <w:b/>
                <w:sz w:val="21"/>
                <w:szCs w:val="16"/>
                <w:u w:val="single"/>
              </w:rPr>
              <w:t xml:space="preserve">Issue </w:t>
            </w:r>
            <w:r w:rsidRPr="00381769">
              <w:rPr>
                <w:b/>
                <w:sz w:val="21"/>
                <w:szCs w:val="16"/>
                <w:u w:val="single"/>
              </w:rPr>
              <w:t>2</w:t>
            </w:r>
            <w:r w:rsidRPr="00381769">
              <w:rPr>
                <w:rFonts w:hint="eastAsia"/>
                <w:b/>
                <w:sz w:val="21"/>
                <w:szCs w:val="16"/>
                <w:u w:val="single"/>
              </w:rPr>
              <w:t>-</w:t>
            </w:r>
            <w:r w:rsidRPr="00381769">
              <w:rPr>
                <w:b/>
                <w:sz w:val="21"/>
                <w:szCs w:val="16"/>
                <w:u w:val="single"/>
              </w:rPr>
              <w:t>3</w:t>
            </w:r>
            <w:r w:rsidRPr="00381769">
              <w:rPr>
                <w:rFonts w:hint="eastAsia"/>
                <w:b/>
                <w:sz w:val="21"/>
                <w:szCs w:val="16"/>
                <w:u w:val="single"/>
              </w:rPr>
              <w:t xml:space="preserve">: </w:t>
            </w:r>
            <w:r w:rsidRPr="00381769">
              <w:rPr>
                <w:b/>
                <w:sz w:val="21"/>
                <w:szCs w:val="16"/>
                <w:u w:val="single"/>
              </w:rPr>
              <w:t xml:space="preserve">Requirements for fast sync </w:t>
            </w:r>
            <w:proofErr w:type="spellStart"/>
            <w:r w:rsidRPr="00381769">
              <w:rPr>
                <w:b/>
                <w:sz w:val="21"/>
                <w:szCs w:val="16"/>
                <w:u w:val="single"/>
              </w:rPr>
              <w:t>SyncRef</w:t>
            </w:r>
            <w:proofErr w:type="spellEnd"/>
            <w:r w:rsidRPr="00381769">
              <w:rPr>
                <w:b/>
                <w:sz w:val="21"/>
                <w:szCs w:val="16"/>
                <w:u w:val="single"/>
              </w:rPr>
              <w:t xml:space="preserve"> UE detection</w:t>
            </w:r>
          </w:p>
          <w:p w14:paraId="5D870EDB" w14:textId="77777777" w:rsidR="00381769" w:rsidRPr="00381769" w:rsidRDefault="00381769" w:rsidP="00381769">
            <w:pPr>
              <w:ind w:leftChars="213" w:left="512" w:hanging="1"/>
              <w:jc w:val="both"/>
              <w:rPr>
                <w:rFonts w:eastAsiaTheme="minorEastAsia"/>
                <w:b/>
                <w:sz w:val="20"/>
                <w:szCs w:val="22"/>
                <w:lang w:eastAsia="ko-KR"/>
              </w:rPr>
            </w:pPr>
            <w:r w:rsidRPr="00381769">
              <w:rPr>
                <w:rFonts w:eastAsiaTheme="minorEastAsia"/>
                <w:b/>
                <w:sz w:val="20"/>
                <w:szCs w:val="22"/>
                <w:lang w:eastAsia="ko-KR"/>
              </w:rPr>
              <w:t>&lt; Agreement&gt;</w:t>
            </w:r>
          </w:p>
          <w:p w14:paraId="2151E0F2" w14:textId="77777777" w:rsidR="00381769" w:rsidRPr="004D5323" w:rsidRDefault="00381769" w:rsidP="00381769">
            <w:pPr>
              <w:pStyle w:val="affd"/>
              <w:widowControl/>
              <w:numPr>
                <w:ilvl w:val="0"/>
                <w:numId w:val="28"/>
              </w:numPr>
              <w:overflowPunct w:val="0"/>
              <w:autoSpaceDE w:val="0"/>
              <w:autoSpaceDN w:val="0"/>
              <w:adjustRightInd w:val="0"/>
              <w:spacing w:line="240" w:lineRule="auto"/>
              <w:ind w:firstLineChars="0"/>
              <w:jc w:val="both"/>
              <w:textAlignment w:val="baseline"/>
              <w:rPr>
                <w:rFonts w:eastAsiaTheme="minorEastAsia"/>
                <w:lang w:eastAsia="ko-KR"/>
              </w:rPr>
            </w:pPr>
            <w:r w:rsidRPr="004D5323">
              <w:rPr>
                <w:rFonts w:eastAsiaTheme="minorEastAsia"/>
                <w:lang w:eastAsia="ko-KR"/>
              </w:rPr>
              <w:t xml:space="preserve">When </w:t>
            </w:r>
            <w:proofErr w:type="spellStart"/>
            <w:r w:rsidRPr="004D5323">
              <w:rPr>
                <w:rFonts w:eastAsiaTheme="minorEastAsia"/>
                <w:lang w:eastAsia="ko-KR"/>
              </w:rPr>
              <w:t>gNB</w:t>
            </w:r>
            <w:proofErr w:type="spellEnd"/>
            <w:r w:rsidRPr="004D5323">
              <w:rPr>
                <w:rFonts w:eastAsiaTheme="minorEastAsia"/>
                <w:lang w:eastAsia="ko-KR"/>
              </w:rPr>
              <w:t xml:space="preserve"> is the highest priority sync source, or when GNSS is the highest priority sync source and the source </w:t>
            </w:r>
            <w:proofErr w:type="spellStart"/>
            <w:r w:rsidRPr="004D5323">
              <w:rPr>
                <w:rFonts w:eastAsiaTheme="minorEastAsia"/>
                <w:lang w:eastAsia="ko-KR"/>
              </w:rPr>
              <w:t>SyncRef</w:t>
            </w:r>
            <w:proofErr w:type="spellEnd"/>
            <w:r w:rsidRPr="004D5323">
              <w:rPr>
                <w:rFonts w:eastAsiaTheme="minorEastAsia"/>
                <w:lang w:eastAsia="ko-KR"/>
              </w:rPr>
              <w:t xml:space="preserve"> UE is not synchronized directly or indirectly to GNSS, in addition to allowing 6% data Tx dropping, allowing 30% SLSS Tx dropping; only when UE is dropping 30% of SLSS Tx, the requirement for sync </w:t>
            </w:r>
            <w:proofErr w:type="spellStart"/>
            <w:r w:rsidRPr="004D5323">
              <w:rPr>
                <w:rFonts w:eastAsiaTheme="minorEastAsia"/>
                <w:lang w:eastAsia="ko-KR"/>
              </w:rPr>
              <w:t>SyncRef</w:t>
            </w:r>
            <w:proofErr w:type="spellEnd"/>
            <w:r w:rsidRPr="004D5323">
              <w:rPr>
                <w:rFonts w:eastAsiaTheme="minorEastAsia"/>
                <w:lang w:eastAsia="ko-KR"/>
              </w:rPr>
              <w:t xml:space="preserve"> UE detection applies</w:t>
            </w:r>
          </w:p>
          <w:p w14:paraId="5D2F6147" w14:textId="77777777" w:rsidR="00381769" w:rsidRPr="004D5323" w:rsidRDefault="00381769" w:rsidP="00381769">
            <w:pPr>
              <w:pStyle w:val="affd"/>
              <w:widowControl/>
              <w:numPr>
                <w:ilvl w:val="1"/>
                <w:numId w:val="28"/>
              </w:numPr>
              <w:overflowPunct w:val="0"/>
              <w:autoSpaceDE w:val="0"/>
              <w:autoSpaceDN w:val="0"/>
              <w:adjustRightInd w:val="0"/>
              <w:spacing w:line="240" w:lineRule="auto"/>
              <w:ind w:firstLineChars="0"/>
              <w:jc w:val="both"/>
              <w:textAlignment w:val="baseline"/>
              <w:rPr>
                <w:rFonts w:eastAsiaTheme="minorEastAsia"/>
                <w:lang w:eastAsia="ko-KR"/>
              </w:rPr>
            </w:pPr>
            <w:r w:rsidRPr="004D5323">
              <w:rPr>
                <w:rFonts w:eastAsiaTheme="minorEastAsia"/>
                <w:lang w:eastAsia="ko-KR"/>
              </w:rPr>
              <w:t>The additional dropping rate and requirements can be conditionally applied when one or all the following conditions are met:</w:t>
            </w:r>
          </w:p>
          <w:p w14:paraId="7DB3D7ED" w14:textId="77777777" w:rsidR="00381769" w:rsidRPr="004D5323" w:rsidRDefault="00381769" w:rsidP="00381769">
            <w:pPr>
              <w:pStyle w:val="affd"/>
              <w:widowControl/>
              <w:numPr>
                <w:ilvl w:val="2"/>
                <w:numId w:val="28"/>
              </w:numPr>
              <w:overflowPunct w:val="0"/>
              <w:autoSpaceDE w:val="0"/>
              <w:autoSpaceDN w:val="0"/>
              <w:adjustRightInd w:val="0"/>
              <w:spacing w:line="240" w:lineRule="auto"/>
              <w:ind w:firstLineChars="0"/>
              <w:jc w:val="both"/>
              <w:textAlignment w:val="baseline"/>
              <w:rPr>
                <w:rFonts w:eastAsiaTheme="minorEastAsia"/>
                <w:lang w:eastAsia="ko-KR"/>
              </w:rPr>
            </w:pPr>
            <w:r w:rsidRPr="004D5323">
              <w:rPr>
                <w:rFonts w:eastAsiaTheme="minorEastAsia"/>
                <w:lang w:eastAsia="ko-KR"/>
              </w:rPr>
              <w:t xml:space="preserve">No detected </w:t>
            </w:r>
            <w:proofErr w:type="spellStart"/>
            <w:r w:rsidRPr="004D5323">
              <w:rPr>
                <w:rFonts w:eastAsiaTheme="minorEastAsia"/>
                <w:lang w:eastAsia="ko-KR"/>
              </w:rPr>
              <w:t>SyncRef</w:t>
            </w:r>
            <w:proofErr w:type="spellEnd"/>
            <w:r w:rsidRPr="004D5323">
              <w:rPr>
                <w:rFonts w:eastAsiaTheme="minorEastAsia"/>
                <w:lang w:eastAsia="ko-KR"/>
              </w:rPr>
              <w:t xml:space="preserve"> UE is available, or</w:t>
            </w:r>
          </w:p>
          <w:p w14:paraId="776F97F4" w14:textId="77777777" w:rsidR="00381769" w:rsidRPr="00EE0983" w:rsidRDefault="00381769" w:rsidP="00381769">
            <w:pPr>
              <w:pStyle w:val="affd"/>
              <w:widowControl/>
              <w:numPr>
                <w:ilvl w:val="2"/>
                <w:numId w:val="28"/>
              </w:numPr>
              <w:overflowPunct w:val="0"/>
              <w:autoSpaceDE w:val="0"/>
              <w:autoSpaceDN w:val="0"/>
              <w:adjustRightInd w:val="0"/>
              <w:spacing w:line="240" w:lineRule="auto"/>
              <w:ind w:firstLineChars="0"/>
              <w:jc w:val="both"/>
              <w:textAlignment w:val="baseline"/>
              <w:rPr>
                <w:rFonts w:eastAsiaTheme="minorEastAsia"/>
                <w:highlight w:val="yellow"/>
                <w:lang w:eastAsia="ko-KR"/>
              </w:rPr>
            </w:pPr>
            <w:r w:rsidRPr="00EE0983">
              <w:rPr>
                <w:rFonts w:eastAsiaTheme="minorEastAsia"/>
                <w:highlight w:val="yellow"/>
                <w:lang w:eastAsia="ko-KR"/>
              </w:rPr>
              <w:t xml:space="preserve">FFS the RSRP of the current </w:t>
            </w:r>
            <w:proofErr w:type="spellStart"/>
            <w:r w:rsidRPr="00EE0983">
              <w:rPr>
                <w:rFonts w:eastAsiaTheme="minorEastAsia"/>
                <w:highlight w:val="yellow"/>
                <w:lang w:eastAsia="ko-KR"/>
              </w:rPr>
              <w:t>SyncRef</w:t>
            </w:r>
            <w:proofErr w:type="spellEnd"/>
            <w:r w:rsidRPr="00EE0983">
              <w:rPr>
                <w:rFonts w:eastAsiaTheme="minorEastAsia"/>
                <w:highlight w:val="yellow"/>
                <w:lang w:eastAsia="ko-KR"/>
              </w:rPr>
              <w:t xml:space="preserve"> UE as sync source is lower than a threshold of z, or maximum LBT is reached during the evaluation for initialization/cease of SLSS transmission.</w:t>
            </w:r>
          </w:p>
          <w:p w14:paraId="0F256B66" w14:textId="77777777" w:rsidR="00381769" w:rsidRPr="00EE0983" w:rsidRDefault="00381769" w:rsidP="00381769">
            <w:pPr>
              <w:pStyle w:val="affd"/>
              <w:widowControl/>
              <w:numPr>
                <w:ilvl w:val="1"/>
                <w:numId w:val="28"/>
              </w:numPr>
              <w:overflowPunct w:val="0"/>
              <w:autoSpaceDE w:val="0"/>
              <w:autoSpaceDN w:val="0"/>
              <w:adjustRightInd w:val="0"/>
              <w:spacing w:line="240" w:lineRule="auto"/>
              <w:ind w:firstLineChars="0"/>
              <w:jc w:val="both"/>
              <w:textAlignment w:val="baseline"/>
              <w:rPr>
                <w:rFonts w:eastAsiaTheme="minorEastAsia"/>
                <w:highlight w:val="yellow"/>
                <w:lang w:eastAsia="ko-KR"/>
              </w:rPr>
            </w:pPr>
            <w:r w:rsidRPr="00EE0983">
              <w:rPr>
                <w:rFonts w:eastAsiaTheme="minorEastAsia"/>
                <w:highlight w:val="yellow"/>
                <w:lang w:eastAsia="ko-KR"/>
              </w:rPr>
              <w:t>z can follow the SLSS evaluation threshold, or a separately configured threshold.</w:t>
            </w:r>
          </w:p>
          <w:p w14:paraId="2995CFFE" w14:textId="77777777" w:rsidR="00381769" w:rsidRPr="004D5323" w:rsidRDefault="00381769" w:rsidP="00381769">
            <w:pPr>
              <w:pStyle w:val="affd"/>
              <w:widowControl/>
              <w:numPr>
                <w:ilvl w:val="1"/>
                <w:numId w:val="28"/>
              </w:numPr>
              <w:overflowPunct w:val="0"/>
              <w:autoSpaceDE w:val="0"/>
              <w:autoSpaceDN w:val="0"/>
              <w:adjustRightInd w:val="0"/>
              <w:spacing w:line="240" w:lineRule="auto"/>
              <w:ind w:firstLineChars="0"/>
              <w:jc w:val="both"/>
              <w:textAlignment w:val="baseline"/>
              <w:rPr>
                <w:rFonts w:eastAsiaTheme="minorEastAsia"/>
                <w:lang w:eastAsia="ko-KR"/>
              </w:rPr>
            </w:pPr>
            <w:r w:rsidRPr="004D5323">
              <w:rPr>
                <w:rFonts w:eastAsiaTheme="minorEastAsia"/>
                <w:lang w:eastAsia="ko-KR"/>
              </w:rPr>
              <w:t>Only applicable when GNSS is not available and SL-U only.</w:t>
            </w:r>
          </w:p>
          <w:p w14:paraId="30D8738A" w14:textId="03829FD1" w:rsidR="00237596" w:rsidRPr="002E6BDA" w:rsidRDefault="00381769" w:rsidP="00381769">
            <w:pPr>
              <w:pStyle w:val="affd"/>
              <w:widowControl/>
              <w:numPr>
                <w:ilvl w:val="1"/>
                <w:numId w:val="28"/>
              </w:numPr>
              <w:overflowPunct w:val="0"/>
              <w:autoSpaceDE w:val="0"/>
              <w:autoSpaceDN w:val="0"/>
              <w:adjustRightInd w:val="0"/>
              <w:spacing w:line="240" w:lineRule="auto"/>
              <w:ind w:firstLineChars="0"/>
              <w:jc w:val="both"/>
              <w:textAlignment w:val="baseline"/>
              <w:rPr>
                <w:rFonts w:eastAsiaTheme="minorEastAsia"/>
                <w:lang w:eastAsia="ko-KR"/>
              </w:rPr>
            </w:pPr>
            <w:r w:rsidRPr="004D5323">
              <w:rPr>
                <w:rFonts w:eastAsiaTheme="minorEastAsia"/>
                <w:lang w:eastAsia="ko-KR"/>
              </w:rPr>
              <w:t>UE is not mandated to perform sync search under this scenario.</w:t>
            </w:r>
          </w:p>
        </w:tc>
      </w:tr>
    </w:tbl>
    <w:p w14:paraId="0E166976" w14:textId="5A1D727F" w:rsidR="00830139" w:rsidRDefault="00E479BD" w:rsidP="00D61F4E">
      <w:pPr>
        <w:overflowPunct w:val="0"/>
        <w:autoSpaceDE w:val="0"/>
        <w:autoSpaceDN w:val="0"/>
        <w:spacing w:after="180"/>
        <w:rPr>
          <w:sz w:val="22"/>
          <w:szCs w:val="22"/>
        </w:rPr>
      </w:pPr>
      <w:r>
        <w:rPr>
          <w:sz w:val="22"/>
          <w:szCs w:val="22"/>
        </w:rPr>
        <w:t xml:space="preserve">As shown above, fast sync </w:t>
      </w:r>
      <w:proofErr w:type="spellStart"/>
      <w:r>
        <w:rPr>
          <w:sz w:val="22"/>
          <w:szCs w:val="22"/>
        </w:rPr>
        <w:t>SyncRef</w:t>
      </w:r>
      <w:proofErr w:type="spellEnd"/>
      <w:r>
        <w:rPr>
          <w:sz w:val="22"/>
          <w:szCs w:val="22"/>
        </w:rPr>
        <w:t xml:space="preserve"> UE detection is introduced on the top of </w:t>
      </w:r>
      <w:r w:rsidR="00677BFE">
        <w:rPr>
          <w:sz w:val="22"/>
          <w:szCs w:val="22"/>
        </w:rPr>
        <w:t>the existing</w:t>
      </w:r>
      <w:r>
        <w:rPr>
          <w:sz w:val="22"/>
          <w:szCs w:val="22"/>
        </w:rPr>
        <w:t xml:space="preserve"> async </w:t>
      </w:r>
      <w:proofErr w:type="spellStart"/>
      <w:r>
        <w:rPr>
          <w:sz w:val="22"/>
          <w:szCs w:val="22"/>
        </w:rPr>
        <w:t>SyncRef</w:t>
      </w:r>
      <w:proofErr w:type="spellEnd"/>
      <w:r>
        <w:rPr>
          <w:sz w:val="22"/>
          <w:szCs w:val="22"/>
        </w:rPr>
        <w:t xml:space="preserve"> UE detection procedure</w:t>
      </w:r>
      <w:r w:rsidR="00DB532C">
        <w:rPr>
          <w:sz w:val="22"/>
          <w:szCs w:val="22"/>
        </w:rPr>
        <w:t xml:space="preserve">. </w:t>
      </w:r>
      <w:r w:rsidR="009F027E">
        <w:rPr>
          <w:sz w:val="22"/>
          <w:szCs w:val="22"/>
        </w:rPr>
        <w:t xml:space="preserve">Such the detection will be applied </w:t>
      </w:r>
      <w:r w:rsidR="00EE0983">
        <w:rPr>
          <w:sz w:val="22"/>
          <w:szCs w:val="22"/>
        </w:rPr>
        <w:t xml:space="preserve">conditionally and the details of conditions need further discussion </w:t>
      </w:r>
      <w:r w:rsidR="00347166">
        <w:rPr>
          <w:sz w:val="22"/>
          <w:szCs w:val="22"/>
        </w:rPr>
        <w:t xml:space="preserve">as highlighted in yellow. </w:t>
      </w:r>
      <w:r w:rsidR="00762A72">
        <w:rPr>
          <w:sz w:val="22"/>
          <w:szCs w:val="22"/>
        </w:rPr>
        <w:t xml:space="preserve">In our view, reaching the maximum LBT failures during the evaluation for initiation/cease of SLSS transmission could be considered as one condition. </w:t>
      </w:r>
      <w:r w:rsidR="00E45688">
        <w:rPr>
          <w:sz w:val="22"/>
          <w:szCs w:val="22"/>
        </w:rPr>
        <w:t xml:space="preserve">In this case, UE shall initiate the procedure for selection/reselection of different synchronization reference sources based on the previous RAN2 agreements. </w:t>
      </w:r>
      <w:r w:rsidR="00AC510B">
        <w:rPr>
          <w:sz w:val="22"/>
          <w:szCs w:val="22"/>
        </w:rPr>
        <w:t xml:space="preserve">It is </w:t>
      </w:r>
      <w:r w:rsidR="00D55F36">
        <w:rPr>
          <w:sz w:val="22"/>
          <w:szCs w:val="22"/>
        </w:rPr>
        <w:t>beneficial</w:t>
      </w:r>
      <w:r w:rsidR="00AC510B">
        <w:rPr>
          <w:sz w:val="22"/>
          <w:szCs w:val="22"/>
        </w:rPr>
        <w:t xml:space="preserve"> to apply the fast sync </w:t>
      </w:r>
      <w:proofErr w:type="spellStart"/>
      <w:r w:rsidR="00AC510B">
        <w:rPr>
          <w:sz w:val="22"/>
          <w:szCs w:val="22"/>
        </w:rPr>
        <w:t>SyncRef</w:t>
      </w:r>
      <w:proofErr w:type="spellEnd"/>
      <w:r w:rsidR="00AC510B">
        <w:rPr>
          <w:sz w:val="22"/>
          <w:szCs w:val="22"/>
        </w:rPr>
        <w:t xml:space="preserve"> UE detection </w:t>
      </w:r>
      <w:r w:rsidR="00286DEC">
        <w:rPr>
          <w:sz w:val="22"/>
          <w:szCs w:val="22"/>
        </w:rPr>
        <w:t xml:space="preserve">so that UE could </w:t>
      </w:r>
      <w:r w:rsidR="00D356BB">
        <w:rPr>
          <w:sz w:val="22"/>
          <w:szCs w:val="22"/>
        </w:rPr>
        <w:t>reselect to</w:t>
      </w:r>
      <w:r w:rsidR="00286DEC">
        <w:rPr>
          <w:sz w:val="22"/>
          <w:szCs w:val="22"/>
        </w:rPr>
        <w:t xml:space="preserve"> a new different </w:t>
      </w:r>
      <w:proofErr w:type="spellStart"/>
      <w:r w:rsidR="00286DEC">
        <w:rPr>
          <w:sz w:val="22"/>
          <w:szCs w:val="22"/>
        </w:rPr>
        <w:t>SyncRef</w:t>
      </w:r>
      <w:proofErr w:type="spellEnd"/>
      <w:r w:rsidR="00286DEC">
        <w:rPr>
          <w:sz w:val="22"/>
          <w:szCs w:val="22"/>
        </w:rPr>
        <w:t xml:space="preserve"> UE </w:t>
      </w:r>
      <w:r w:rsidR="00D356BB">
        <w:rPr>
          <w:sz w:val="22"/>
          <w:szCs w:val="22"/>
        </w:rPr>
        <w:t xml:space="preserve">as soon as possible. </w:t>
      </w:r>
    </w:p>
    <w:p w14:paraId="5F6F2450" w14:textId="77777777" w:rsidR="00602DA2" w:rsidRDefault="00B53A0D" w:rsidP="00B53A0D">
      <w:pPr>
        <w:spacing w:after="187"/>
        <w:jc w:val="both"/>
        <w:rPr>
          <w:rFonts w:eastAsiaTheme="minorEastAsia"/>
          <w:b/>
          <w:sz w:val="22"/>
          <w:szCs w:val="22"/>
        </w:rPr>
      </w:pPr>
      <w:r w:rsidRPr="00694EBA">
        <w:rPr>
          <w:rFonts w:eastAsiaTheme="minorEastAsia"/>
          <w:b/>
          <w:sz w:val="22"/>
          <w:szCs w:val="22"/>
        </w:rPr>
        <w:t xml:space="preserve">Proposal 1: </w:t>
      </w:r>
      <w:r w:rsidR="00602DA2">
        <w:rPr>
          <w:rFonts w:eastAsiaTheme="minorEastAsia"/>
          <w:b/>
          <w:sz w:val="22"/>
          <w:szCs w:val="22"/>
        </w:rPr>
        <w:t xml:space="preserve">Reaching the maximum LBT failures during the evaluation for initiation/cease of SLSS transmission could be used as one condition to apply fast sync </w:t>
      </w:r>
      <w:proofErr w:type="spellStart"/>
      <w:r w:rsidR="00602DA2">
        <w:rPr>
          <w:rFonts w:eastAsiaTheme="minorEastAsia"/>
          <w:b/>
          <w:sz w:val="22"/>
          <w:szCs w:val="22"/>
        </w:rPr>
        <w:t>SyncRef</w:t>
      </w:r>
      <w:proofErr w:type="spellEnd"/>
      <w:r w:rsidR="00602DA2">
        <w:rPr>
          <w:rFonts w:eastAsiaTheme="minorEastAsia"/>
          <w:b/>
          <w:sz w:val="22"/>
          <w:szCs w:val="22"/>
        </w:rPr>
        <w:t xml:space="preserve"> UE detection.</w:t>
      </w:r>
    </w:p>
    <w:p w14:paraId="0D2FA053" w14:textId="592F404C" w:rsidR="00E53D37" w:rsidRDefault="00DA3BDA" w:rsidP="00B53A0D">
      <w:pPr>
        <w:spacing w:after="187"/>
        <w:jc w:val="both"/>
        <w:rPr>
          <w:sz w:val="22"/>
          <w:szCs w:val="22"/>
        </w:rPr>
      </w:pPr>
      <w:r>
        <w:rPr>
          <w:sz w:val="22"/>
          <w:szCs w:val="22"/>
        </w:rPr>
        <w:t xml:space="preserve">The other FFS condition is that the RSRP </w:t>
      </w:r>
      <w:r w:rsidRPr="00DA3BDA">
        <w:rPr>
          <w:sz w:val="22"/>
          <w:szCs w:val="22"/>
        </w:rPr>
        <w:t xml:space="preserve">of the current </w:t>
      </w:r>
      <w:proofErr w:type="spellStart"/>
      <w:r w:rsidRPr="00DA3BDA">
        <w:rPr>
          <w:sz w:val="22"/>
          <w:szCs w:val="22"/>
        </w:rPr>
        <w:t>SyncRef</w:t>
      </w:r>
      <w:proofErr w:type="spellEnd"/>
      <w:r w:rsidRPr="00DA3BDA">
        <w:rPr>
          <w:sz w:val="22"/>
          <w:szCs w:val="22"/>
        </w:rPr>
        <w:t xml:space="preserve"> UE is lower than a threshold</w:t>
      </w:r>
      <w:r>
        <w:rPr>
          <w:sz w:val="22"/>
          <w:szCs w:val="22"/>
        </w:rPr>
        <w:t xml:space="preserve"> of z</w:t>
      </w:r>
      <w:r w:rsidR="00407B8B">
        <w:rPr>
          <w:sz w:val="22"/>
          <w:szCs w:val="22"/>
        </w:rPr>
        <w:t xml:space="preserve">, where z can follow the SLSS evaluation threshold or be configured separately. </w:t>
      </w:r>
      <w:r w:rsidR="00497E81">
        <w:rPr>
          <w:sz w:val="22"/>
          <w:szCs w:val="22"/>
        </w:rPr>
        <w:t>At this stage, i</w:t>
      </w:r>
      <w:r w:rsidR="00300B4B">
        <w:rPr>
          <w:sz w:val="22"/>
          <w:szCs w:val="22"/>
        </w:rPr>
        <w:t>ntroduc</w:t>
      </w:r>
      <w:r w:rsidR="00497E81">
        <w:rPr>
          <w:sz w:val="22"/>
          <w:szCs w:val="22"/>
        </w:rPr>
        <w:t>ing</w:t>
      </w:r>
      <w:r w:rsidR="00300B4B">
        <w:rPr>
          <w:sz w:val="22"/>
          <w:szCs w:val="22"/>
        </w:rPr>
        <w:t xml:space="preserve"> a new configuration </w:t>
      </w:r>
      <w:r w:rsidR="009B33E0">
        <w:rPr>
          <w:sz w:val="22"/>
          <w:szCs w:val="22"/>
        </w:rPr>
        <w:t xml:space="preserve">parameter </w:t>
      </w:r>
      <w:r w:rsidR="00497E81">
        <w:rPr>
          <w:sz w:val="22"/>
          <w:szCs w:val="22"/>
        </w:rPr>
        <w:t xml:space="preserve">for this optimization functionality is not desirable for us. </w:t>
      </w:r>
      <w:r w:rsidR="002C0DF9">
        <w:rPr>
          <w:sz w:val="22"/>
          <w:szCs w:val="22"/>
        </w:rPr>
        <w:t xml:space="preserve">Following the SLSS evaluation threshold is </w:t>
      </w:r>
      <w:r w:rsidR="00075839">
        <w:rPr>
          <w:sz w:val="22"/>
          <w:szCs w:val="22"/>
        </w:rPr>
        <w:t xml:space="preserve">not </w:t>
      </w:r>
      <w:r w:rsidR="002C0DF9">
        <w:rPr>
          <w:sz w:val="22"/>
          <w:szCs w:val="22"/>
        </w:rPr>
        <w:t xml:space="preserve">agreeable for us either. Based on the existing procedure, UE shall initiate SLSS transmission when RSRP of the current </w:t>
      </w:r>
      <w:proofErr w:type="spellStart"/>
      <w:r w:rsidR="002C0DF9">
        <w:rPr>
          <w:sz w:val="22"/>
          <w:szCs w:val="22"/>
        </w:rPr>
        <w:t>SyncRef</w:t>
      </w:r>
      <w:proofErr w:type="spellEnd"/>
      <w:r w:rsidR="002C0DF9">
        <w:rPr>
          <w:sz w:val="22"/>
          <w:szCs w:val="22"/>
        </w:rPr>
        <w:t xml:space="preserve"> UE is lower than the threshold. If UE is additional required to perform fast </w:t>
      </w:r>
      <w:proofErr w:type="spellStart"/>
      <w:r w:rsidR="002C0DF9">
        <w:rPr>
          <w:sz w:val="22"/>
          <w:szCs w:val="22"/>
        </w:rPr>
        <w:t>SyncRef</w:t>
      </w:r>
      <w:proofErr w:type="spellEnd"/>
      <w:r w:rsidR="002C0DF9">
        <w:rPr>
          <w:sz w:val="22"/>
          <w:szCs w:val="22"/>
        </w:rPr>
        <w:t xml:space="preserve"> UE detection, more SLSS transmission occasions will be dropped</w:t>
      </w:r>
      <w:r w:rsidR="009D7351">
        <w:rPr>
          <w:sz w:val="22"/>
          <w:szCs w:val="22"/>
        </w:rPr>
        <w:t xml:space="preserve"> and </w:t>
      </w:r>
      <w:r w:rsidR="00C578AA">
        <w:rPr>
          <w:sz w:val="22"/>
          <w:szCs w:val="22"/>
        </w:rPr>
        <w:t>it</w:t>
      </w:r>
      <w:r w:rsidR="009D7351">
        <w:rPr>
          <w:sz w:val="22"/>
          <w:szCs w:val="22"/>
        </w:rPr>
        <w:t xml:space="preserve"> is contrary </w:t>
      </w:r>
      <w:r w:rsidR="00BB374E">
        <w:rPr>
          <w:sz w:val="22"/>
          <w:szCs w:val="22"/>
        </w:rPr>
        <w:t>to</w:t>
      </w:r>
      <w:r w:rsidR="009D7351">
        <w:rPr>
          <w:sz w:val="22"/>
          <w:szCs w:val="22"/>
        </w:rPr>
        <w:t xml:space="preserve"> the motivation to initiate SLSS transmission. Therefore, the condition when </w:t>
      </w:r>
      <w:r w:rsidR="009D7351" w:rsidRPr="009D7351">
        <w:rPr>
          <w:sz w:val="22"/>
          <w:szCs w:val="22"/>
        </w:rPr>
        <w:t xml:space="preserve">RSRP of the current </w:t>
      </w:r>
      <w:proofErr w:type="spellStart"/>
      <w:r w:rsidR="009D7351" w:rsidRPr="009D7351">
        <w:rPr>
          <w:sz w:val="22"/>
          <w:szCs w:val="22"/>
        </w:rPr>
        <w:t>SyncRef</w:t>
      </w:r>
      <w:proofErr w:type="spellEnd"/>
      <w:r w:rsidR="009D7351" w:rsidRPr="009D7351">
        <w:rPr>
          <w:sz w:val="22"/>
          <w:szCs w:val="22"/>
        </w:rPr>
        <w:t xml:space="preserve"> UE is lower than a threshold</w:t>
      </w:r>
      <w:r w:rsidR="009D7351">
        <w:rPr>
          <w:sz w:val="22"/>
          <w:szCs w:val="22"/>
        </w:rPr>
        <w:t xml:space="preserve"> should not be considered. </w:t>
      </w:r>
    </w:p>
    <w:p w14:paraId="364D7200" w14:textId="2B455DBE" w:rsidR="00352A71" w:rsidRDefault="00DE013A" w:rsidP="00565CFC">
      <w:pPr>
        <w:spacing w:after="187"/>
        <w:jc w:val="both"/>
        <w:rPr>
          <w:rFonts w:eastAsiaTheme="minorEastAsia"/>
          <w:b/>
          <w:sz w:val="22"/>
          <w:szCs w:val="22"/>
        </w:rPr>
      </w:pPr>
      <w:r w:rsidRPr="00694EBA">
        <w:rPr>
          <w:rFonts w:eastAsiaTheme="minorEastAsia"/>
          <w:b/>
          <w:sz w:val="22"/>
          <w:szCs w:val="22"/>
        </w:rPr>
        <w:lastRenderedPageBreak/>
        <w:t xml:space="preserve">Proposal </w:t>
      </w:r>
      <w:r w:rsidR="00CB06B5">
        <w:rPr>
          <w:rFonts w:eastAsiaTheme="minorEastAsia"/>
          <w:b/>
          <w:sz w:val="22"/>
          <w:szCs w:val="22"/>
        </w:rPr>
        <w:t>2</w:t>
      </w:r>
      <w:r w:rsidRPr="00694EBA">
        <w:rPr>
          <w:rFonts w:eastAsiaTheme="minorEastAsia"/>
          <w:b/>
          <w:sz w:val="22"/>
          <w:szCs w:val="22"/>
        </w:rPr>
        <w:t xml:space="preserve">: </w:t>
      </w:r>
      <w:r w:rsidR="004B6301">
        <w:rPr>
          <w:rFonts w:eastAsiaTheme="minorEastAsia"/>
          <w:b/>
          <w:sz w:val="22"/>
          <w:szCs w:val="22"/>
        </w:rPr>
        <w:t>Not consider the condition</w:t>
      </w:r>
      <w:r w:rsidR="009D7351">
        <w:rPr>
          <w:rFonts w:eastAsiaTheme="minorEastAsia"/>
          <w:b/>
          <w:sz w:val="22"/>
          <w:szCs w:val="22"/>
        </w:rPr>
        <w:t xml:space="preserve"> when</w:t>
      </w:r>
      <w:r w:rsidR="004B6301">
        <w:rPr>
          <w:rFonts w:eastAsiaTheme="minorEastAsia"/>
          <w:b/>
          <w:sz w:val="22"/>
          <w:szCs w:val="22"/>
        </w:rPr>
        <w:t xml:space="preserve"> </w:t>
      </w:r>
      <w:r w:rsidR="004B6301" w:rsidRPr="004B6301">
        <w:rPr>
          <w:rFonts w:eastAsiaTheme="minorEastAsia"/>
          <w:b/>
          <w:sz w:val="22"/>
          <w:szCs w:val="22"/>
        </w:rPr>
        <w:t xml:space="preserve">RSRP of the current </w:t>
      </w:r>
      <w:proofErr w:type="spellStart"/>
      <w:r w:rsidR="004B6301" w:rsidRPr="004B6301">
        <w:rPr>
          <w:rFonts w:eastAsiaTheme="minorEastAsia"/>
          <w:b/>
          <w:sz w:val="22"/>
          <w:szCs w:val="22"/>
        </w:rPr>
        <w:t>SyncRef</w:t>
      </w:r>
      <w:proofErr w:type="spellEnd"/>
      <w:r w:rsidR="004B6301" w:rsidRPr="004B6301">
        <w:rPr>
          <w:rFonts w:eastAsiaTheme="minorEastAsia"/>
          <w:b/>
          <w:sz w:val="22"/>
          <w:szCs w:val="22"/>
        </w:rPr>
        <w:t xml:space="preserve"> UE is lower than a threshold</w:t>
      </w:r>
      <w:r>
        <w:rPr>
          <w:rFonts w:eastAsiaTheme="minorEastAsia"/>
          <w:b/>
          <w:sz w:val="22"/>
          <w:szCs w:val="22"/>
        </w:rPr>
        <w:t xml:space="preserve">. </w:t>
      </w:r>
    </w:p>
    <w:tbl>
      <w:tblPr>
        <w:tblStyle w:val="aff"/>
        <w:tblW w:w="0" w:type="auto"/>
        <w:tblLook w:val="04A0" w:firstRow="1" w:lastRow="0" w:firstColumn="1" w:lastColumn="0" w:noHBand="0" w:noVBand="1"/>
      </w:tblPr>
      <w:tblGrid>
        <w:gridCol w:w="9629"/>
      </w:tblGrid>
      <w:tr w:rsidR="005821A8" w:rsidRPr="00E14854" w14:paraId="46C32B16" w14:textId="77777777" w:rsidTr="00E14854">
        <w:tc>
          <w:tcPr>
            <w:tcW w:w="9629" w:type="dxa"/>
          </w:tcPr>
          <w:p w14:paraId="11C5E292" w14:textId="77777777" w:rsidR="005821A8" w:rsidRDefault="005821A8" w:rsidP="005821A8">
            <w:pPr>
              <w:jc w:val="both"/>
              <w:rPr>
                <w:rFonts w:eastAsiaTheme="minorEastAsia"/>
                <w:b/>
                <w:u w:val="single"/>
                <w:lang w:eastAsia="ko-KR"/>
              </w:rPr>
            </w:pPr>
            <w:r>
              <w:rPr>
                <w:rFonts w:eastAsiaTheme="minorEastAsia" w:hint="eastAsia"/>
                <w:b/>
                <w:u w:val="single"/>
                <w:lang w:eastAsia="ko-KR"/>
              </w:rPr>
              <w:t xml:space="preserve">Issue </w:t>
            </w:r>
            <w:r>
              <w:rPr>
                <w:rFonts w:eastAsiaTheme="minorEastAsia"/>
                <w:b/>
                <w:u w:val="single"/>
                <w:lang w:eastAsia="ko-KR"/>
              </w:rPr>
              <w:t>2</w:t>
            </w:r>
            <w:r>
              <w:rPr>
                <w:rFonts w:eastAsiaTheme="minorEastAsia" w:hint="eastAsia"/>
                <w:b/>
                <w:u w:val="single"/>
                <w:lang w:eastAsia="ko-KR"/>
              </w:rPr>
              <w:t xml:space="preserve">-1: Transmit </w:t>
            </w:r>
            <w:r>
              <w:rPr>
                <w:rFonts w:eastAsiaTheme="minorEastAsia"/>
                <w:b/>
                <w:u w:val="single"/>
                <w:lang w:eastAsia="ko-KR"/>
              </w:rPr>
              <w:t>timing</w:t>
            </w:r>
            <w:r>
              <w:rPr>
                <w:rFonts w:eastAsiaTheme="minorEastAsia" w:hint="eastAsia"/>
                <w:b/>
                <w:u w:val="single"/>
                <w:lang w:eastAsia="ko-KR"/>
              </w:rPr>
              <w:t xml:space="preserve"> </w:t>
            </w:r>
            <w:r>
              <w:rPr>
                <w:rFonts w:eastAsiaTheme="minorEastAsia"/>
                <w:b/>
                <w:u w:val="single"/>
                <w:lang w:eastAsia="ko-KR"/>
              </w:rPr>
              <w:t>error requirement</w:t>
            </w:r>
          </w:p>
          <w:p w14:paraId="6F91ACDD" w14:textId="77777777" w:rsidR="005821A8" w:rsidRPr="0074592E" w:rsidRDefault="005821A8" w:rsidP="005821A8">
            <w:pPr>
              <w:ind w:leftChars="213" w:left="512" w:hanging="1"/>
              <w:jc w:val="both"/>
              <w:rPr>
                <w:rFonts w:eastAsiaTheme="minorEastAsia"/>
                <w:b/>
                <w:lang w:eastAsia="ko-KR"/>
              </w:rPr>
            </w:pPr>
            <w:r w:rsidRPr="00796595">
              <w:rPr>
                <w:rFonts w:eastAsiaTheme="minorEastAsia"/>
                <w:b/>
                <w:lang w:eastAsia="ko-KR"/>
              </w:rPr>
              <w:t>&lt; Agreement&gt;</w:t>
            </w:r>
          </w:p>
          <w:p w14:paraId="42A19278" w14:textId="77777777" w:rsidR="005821A8" w:rsidRDefault="005821A8" w:rsidP="005821A8">
            <w:pPr>
              <w:pStyle w:val="affd"/>
              <w:widowControl/>
              <w:numPr>
                <w:ilvl w:val="0"/>
                <w:numId w:val="28"/>
              </w:numPr>
              <w:overflowPunct w:val="0"/>
              <w:autoSpaceDE w:val="0"/>
              <w:autoSpaceDN w:val="0"/>
              <w:adjustRightInd w:val="0"/>
              <w:spacing w:line="240" w:lineRule="auto"/>
              <w:ind w:firstLineChars="0"/>
              <w:jc w:val="both"/>
              <w:textAlignment w:val="baseline"/>
              <w:rPr>
                <w:rFonts w:eastAsiaTheme="minorEastAsia"/>
                <w:lang w:eastAsia="ko-KR"/>
              </w:rPr>
            </w:pPr>
            <w:proofErr w:type="spellStart"/>
            <w:r w:rsidRPr="00357A2B">
              <w:rPr>
                <w:rFonts w:eastAsiaTheme="minorEastAsia"/>
                <w:lang w:eastAsia="ko-KR"/>
              </w:rPr>
              <w:t>Te</w:t>
            </w:r>
            <w:proofErr w:type="spellEnd"/>
            <w:r w:rsidRPr="00357A2B">
              <w:rPr>
                <w:rFonts w:eastAsiaTheme="minorEastAsia"/>
                <w:lang w:eastAsia="ko-KR"/>
              </w:rPr>
              <w:t xml:space="preserve"> requirements of UE transmit timing of </w:t>
            </w:r>
            <w:proofErr w:type="spellStart"/>
            <w:r w:rsidRPr="00357A2B">
              <w:rPr>
                <w:rFonts w:eastAsiaTheme="minorEastAsia"/>
                <w:lang w:eastAsia="ko-KR"/>
              </w:rPr>
              <w:t>SyncRef</w:t>
            </w:r>
            <w:proofErr w:type="spellEnd"/>
            <w:r w:rsidRPr="00357A2B">
              <w:rPr>
                <w:rFonts w:eastAsiaTheme="minorEastAsia"/>
                <w:lang w:eastAsia="ko-KR"/>
              </w:rPr>
              <w:t xml:space="preserve"> UE as a synchronization reference source</w:t>
            </w:r>
          </w:p>
          <w:p w14:paraId="4B7CECEB" w14:textId="77777777" w:rsidR="005821A8" w:rsidRPr="00357A2B" w:rsidRDefault="005821A8" w:rsidP="005821A8">
            <w:pPr>
              <w:pStyle w:val="affd"/>
              <w:widowControl/>
              <w:numPr>
                <w:ilvl w:val="1"/>
                <w:numId w:val="28"/>
              </w:numPr>
              <w:overflowPunct w:val="0"/>
              <w:autoSpaceDE w:val="0"/>
              <w:autoSpaceDN w:val="0"/>
              <w:adjustRightInd w:val="0"/>
              <w:spacing w:line="240" w:lineRule="auto"/>
              <w:ind w:firstLineChars="0"/>
              <w:jc w:val="both"/>
              <w:textAlignment w:val="baseline"/>
              <w:rPr>
                <w:rFonts w:eastAsiaTheme="minorEastAsia"/>
                <w:lang w:eastAsia="ko-KR"/>
              </w:rPr>
            </w:pPr>
            <w:r w:rsidRPr="00B22E02">
              <w:rPr>
                <w:rFonts w:eastAsiaTheme="minorEastAsia"/>
                <w:lang w:eastAsia="ko-KR"/>
              </w:rPr>
              <w:t xml:space="preserve">If RAN1 has agreement for 60kHz SCS for S-SSB, existing </w:t>
            </w:r>
            <w:proofErr w:type="spellStart"/>
            <w:r w:rsidRPr="00357A2B">
              <w:rPr>
                <w:rFonts w:eastAsiaTheme="minorEastAsia"/>
                <w:lang w:eastAsia="ko-KR"/>
              </w:rPr>
              <w:t>Te</w:t>
            </w:r>
            <w:proofErr w:type="spellEnd"/>
            <w:r w:rsidRPr="00B22E02">
              <w:rPr>
                <w:rFonts w:eastAsiaTheme="minorEastAsia"/>
                <w:lang w:eastAsia="ko-KR"/>
              </w:rPr>
              <w:t xml:space="preserve"> requirement can be reused for SL-U.</w:t>
            </w:r>
          </w:p>
          <w:p w14:paraId="1299DFB8" w14:textId="77777777" w:rsidR="005821A8" w:rsidRPr="00357A2B" w:rsidRDefault="005821A8" w:rsidP="005821A8">
            <w:pPr>
              <w:pStyle w:val="affd"/>
              <w:widowControl/>
              <w:numPr>
                <w:ilvl w:val="0"/>
                <w:numId w:val="28"/>
              </w:numPr>
              <w:overflowPunct w:val="0"/>
              <w:autoSpaceDE w:val="0"/>
              <w:autoSpaceDN w:val="0"/>
              <w:adjustRightInd w:val="0"/>
              <w:spacing w:line="240" w:lineRule="auto"/>
              <w:ind w:firstLineChars="0"/>
              <w:jc w:val="both"/>
              <w:textAlignment w:val="baseline"/>
              <w:rPr>
                <w:rFonts w:eastAsiaTheme="minorEastAsia"/>
                <w:lang w:eastAsia="ko-KR"/>
              </w:rPr>
            </w:pPr>
            <w:r w:rsidRPr="00357A2B">
              <w:rPr>
                <w:rFonts w:eastAsiaTheme="minorEastAsia"/>
                <w:lang w:eastAsia="ko-KR"/>
              </w:rPr>
              <w:t xml:space="preserve">The conditions to apply the requirements are </w:t>
            </w:r>
          </w:p>
          <w:p w14:paraId="6A332299" w14:textId="040184D9" w:rsidR="005821A8" w:rsidRPr="005821A8" w:rsidRDefault="005821A8" w:rsidP="005821A8">
            <w:pPr>
              <w:pStyle w:val="affd"/>
              <w:widowControl/>
              <w:numPr>
                <w:ilvl w:val="1"/>
                <w:numId w:val="28"/>
              </w:numPr>
              <w:overflowPunct w:val="0"/>
              <w:autoSpaceDE w:val="0"/>
              <w:autoSpaceDN w:val="0"/>
              <w:adjustRightInd w:val="0"/>
              <w:spacing w:line="240" w:lineRule="auto"/>
              <w:ind w:firstLineChars="0"/>
              <w:jc w:val="both"/>
              <w:textAlignment w:val="baseline"/>
              <w:rPr>
                <w:rFonts w:eastAsiaTheme="minorEastAsia"/>
                <w:lang w:eastAsia="ko-KR"/>
              </w:rPr>
            </w:pPr>
            <w:r w:rsidRPr="00B22E02">
              <w:rPr>
                <w:rFonts w:eastAsiaTheme="minorEastAsia"/>
                <w:lang w:eastAsia="ko-KR"/>
              </w:rPr>
              <w:t xml:space="preserve">When using </w:t>
            </w:r>
            <w:proofErr w:type="spellStart"/>
            <w:r w:rsidRPr="00B22E02">
              <w:rPr>
                <w:rFonts w:eastAsiaTheme="minorEastAsia"/>
                <w:lang w:eastAsia="ko-KR"/>
              </w:rPr>
              <w:t>SyncRefUE</w:t>
            </w:r>
            <w:proofErr w:type="spellEnd"/>
            <w:r w:rsidRPr="00B22E02">
              <w:rPr>
                <w:rFonts w:eastAsiaTheme="minorEastAsia"/>
                <w:lang w:eastAsia="ko-KR"/>
              </w:rPr>
              <w:t xml:space="preserve"> as the synchronization reference source, the SL UE shall meet the (</w:t>
            </w:r>
            <w:proofErr w:type="spellStart"/>
            <w:r w:rsidRPr="00B22E02">
              <w:rPr>
                <w:rFonts w:eastAsiaTheme="minorEastAsia"/>
                <w:lang w:eastAsia="ko-KR"/>
              </w:rPr>
              <w:t>Te</w:t>
            </w:r>
            <w:proofErr w:type="spellEnd"/>
            <w:r w:rsidRPr="00B22E02">
              <w:rPr>
                <w:rFonts w:eastAsiaTheme="minorEastAsia"/>
                <w:lang w:eastAsia="ko-KR"/>
              </w:rPr>
              <w:t xml:space="preserve">) timing requirements provided that at least one S-SSB is available at the UE during the last 160 </w:t>
            </w:r>
            <w:proofErr w:type="spellStart"/>
            <w:r w:rsidRPr="00B22E02">
              <w:rPr>
                <w:rFonts w:eastAsiaTheme="minorEastAsia"/>
                <w:lang w:eastAsia="ko-KR"/>
              </w:rPr>
              <w:t>ms.</w:t>
            </w:r>
            <w:proofErr w:type="spellEnd"/>
          </w:p>
        </w:tc>
      </w:tr>
      <w:tr w:rsidR="00E14854" w:rsidRPr="00E14854" w14:paraId="2FC4D31C" w14:textId="77777777" w:rsidTr="00E14854">
        <w:tc>
          <w:tcPr>
            <w:tcW w:w="9629" w:type="dxa"/>
          </w:tcPr>
          <w:p w14:paraId="28C34BB1" w14:textId="77777777" w:rsidR="00E14854" w:rsidRPr="00E14854" w:rsidRDefault="00E14854" w:rsidP="00E14854">
            <w:pPr>
              <w:pStyle w:val="30"/>
              <w:outlineLvl w:val="2"/>
              <w:rPr>
                <w:sz w:val="22"/>
              </w:rPr>
            </w:pPr>
            <w:bookmarkStart w:id="2" w:name="_Hlk156984040"/>
            <w:r w:rsidRPr="00E14854">
              <w:rPr>
                <w:sz w:val="22"/>
              </w:rPr>
              <w:t>12.2.5</w:t>
            </w:r>
            <w:r w:rsidRPr="00E14854">
              <w:rPr>
                <w:sz w:val="22"/>
              </w:rPr>
              <w:tab/>
            </w:r>
            <w:proofErr w:type="spellStart"/>
            <w:r w:rsidRPr="00E14854">
              <w:rPr>
                <w:rFonts w:hint="eastAsia"/>
                <w:sz w:val="22"/>
              </w:rPr>
              <w:t>SyncRef</w:t>
            </w:r>
            <w:proofErr w:type="spellEnd"/>
            <w:r w:rsidRPr="00E14854">
              <w:rPr>
                <w:rFonts w:hint="eastAsia"/>
                <w:sz w:val="22"/>
              </w:rPr>
              <w:t xml:space="preserve"> UE as </w:t>
            </w:r>
            <w:r w:rsidRPr="00E14854">
              <w:rPr>
                <w:sz w:val="22"/>
              </w:rPr>
              <w:t>synchronization reference source</w:t>
            </w:r>
          </w:p>
          <w:p w14:paraId="673B9326" w14:textId="77777777" w:rsidR="00E14854" w:rsidRPr="00E14854" w:rsidRDefault="00E14854" w:rsidP="00E14854">
            <w:pPr>
              <w:rPr>
                <w:sz w:val="22"/>
              </w:rPr>
            </w:pPr>
            <w:r w:rsidRPr="00E14854">
              <w:rPr>
                <w:sz w:val="22"/>
              </w:rPr>
              <w:t xml:space="preserve">The requirements in this subclause are applicable when the reference timing used for </w:t>
            </w:r>
            <w:r w:rsidRPr="00E14854">
              <w:rPr>
                <w:rFonts w:hint="eastAsia"/>
                <w:sz w:val="22"/>
              </w:rPr>
              <w:t xml:space="preserve">deriving </w:t>
            </w:r>
            <w:proofErr w:type="spellStart"/>
            <w:r w:rsidRPr="00E14854">
              <w:rPr>
                <w:rFonts w:hint="eastAsia"/>
                <w:sz w:val="22"/>
              </w:rPr>
              <w:t>sidelink</w:t>
            </w:r>
            <w:proofErr w:type="spellEnd"/>
            <w:r w:rsidRPr="00E14854">
              <w:rPr>
                <w:sz w:val="22"/>
              </w:rPr>
              <w:t xml:space="preserve"> transmission is from </w:t>
            </w:r>
            <w:proofErr w:type="spellStart"/>
            <w:r w:rsidRPr="00E14854">
              <w:rPr>
                <w:rFonts w:hint="eastAsia"/>
                <w:sz w:val="22"/>
              </w:rPr>
              <w:t>SyncRef</w:t>
            </w:r>
            <w:proofErr w:type="spellEnd"/>
            <w:r w:rsidRPr="00E14854">
              <w:rPr>
                <w:rFonts w:hint="eastAsia"/>
                <w:sz w:val="22"/>
              </w:rPr>
              <w:t xml:space="preserve"> </w:t>
            </w:r>
            <w:r w:rsidRPr="00E14854">
              <w:rPr>
                <w:sz w:val="22"/>
              </w:rPr>
              <w:t xml:space="preserve">UE transmitting </w:t>
            </w:r>
            <w:proofErr w:type="spellStart"/>
            <w:r w:rsidRPr="00E14854">
              <w:rPr>
                <w:sz w:val="22"/>
              </w:rPr>
              <w:t>sidelink</w:t>
            </w:r>
            <w:proofErr w:type="spellEnd"/>
            <w:r w:rsidRPr="00E14854">
              <w:rPr>
                <w:sz w:val="22"/>
              </w:rPr>
              <w:t xml:space="preserve"> synchronization signals.</w:t>
            </w:r>
          </w:p>
          <w:p w14:paraId="73890E70" w14:textId="77777777" w:rsidR="00E14854" w:rsidRPr="00E14854" w:rsidRDefault="00E14854" w:rsidP="00E14854">
            <w:pPr>
              <w:rPr>
                <w:sz w:val="22"/>
              </w:rPr>
            </w:pPr>
            <w:r w:rsidRPr="00E14854">
              <w:rPr>
                <w:sz w:val="22"/>
              </w:rPr>
              <w:t xml:space="preserve">The </w:t>
            </w:r>
            <w:proofErr w:type="spellStart"/>
            <w:r w:rsidRPr="00E14854">
              <w:rPr>
                <w:sz w:val="22"/>
              </w:rPr>
              <w:t>sidelink</w:t>
            </w:r>
            <w:proofErr w:type="spellEnd"/>
            <w:r w:rsidRPr="00E14854">
              <w:rPr>
                <w:sz w:val="22"/>
              </w:rPr>
              <w:t xml:space="preserve"> transmissions takes place </w:t>
            </w:r>
            <w:r w:rsidRPr="00E14854">
              <w:rPr>
                <w:position w:val="-14"/>
                <w:sz w:val="22"/>
              </w:rPr>
              <w:object w:dxaOrig="2140" w:dyaOrig="380" w14:anchorId="265F17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4pt;height:15pt" o:ole="">
                  <v:imagedata r:id="rId8" o:title=""/>
                </v:shape>
                <o:OLEObject Type="Embed" ProgID="Equation.DSMT4" ShapeID="_x0000_i1025" DrawAspect="Content" ObjectID="_1769867864" r:id="rId9"/>
              </w:object>
            </w:r>
            <w:r w:rsidRPr="00E14854">
              <w:rPr>
                <w:sz w:val="22"/>
              </w:rPr>
              <w:t xml:space="preserve"> before the reception of the first detected path (in time) of the corresponding timing reference frame from the </w:t>
            </w:r>
            <w:proofErr w:type="spellStart"/>
            <w:r w:rsidRPr="00E14854">
              <w:rPr>
                <w:rFonts w:hint="eastAsia"/>
                <w:sz w:val="22"/>
              </w:rPr>
              <w:t>SyncRef</w:t>
            </w:r>
            <w:proofErr w:type="spellEnd"/>
            <w:r w:rsidRPr="00E14854">
              <w:rPr>
                <w:rFonts w:hint="eastAsia"/>
                <w:sz w:val="22"/>
              </w:rPr>
              <w:t xml:space="preserve"> </w:t>
            </w:r>
            <w:r w:rsidRPr="00E14854">
              <w:rPr>
                <w:sz w:val="22"/>
              </w:rPr>
              <w:t>UE, wher</w:t>
            </w:r>
            <w:r w:rsidRPr="00E14854">
              <w:rPr>
                <w:rFonts w:hint="eastAsia"/>
                <w:sz w:val="22"/>
              </w:rPr>
              <w:t xml:space="preserve">e </w:t>
            </w:r>
            <w:r w:rsidRPr="00E14854">
              <w:rPr>
                <w:position w:val="-12"/>
                <w:sz w:val="22"/>
              </w:rPr>
              <w:object w:dxaOrig="800" w:dyaOrig="360" w14:anchorId="2909197A">
                <v:shape id="_x0000_i1026" type="#_x0000_t75" style="width:36.6pt;height:15pt" o:ole="">
                  <v:imagedata r:id="rId10" o:title=""/>
                </v:shape>
                <o:OLEObject Type="Embed" ProgID="Equation.DSMT4" ShapeID="_x0000_i1026" DrawAspect="Content" ObjectID="_1769867865" r:id="rId11"/>
              </w:object>
            </w:r>
            <w:r w:rsidRPr="00E14854">
              <w:rPr>
                <w:rFonts w:hint="eastAsia"/>
                <w:sz w:val="22"/>
              </w:rPr>
              <w:t xml:space="preserve"> = 0 </w:t>
            </w:r>
            <w:r w:rsidRPr="00E14854">
              <w:rPr>
                <w:sz w:val="22"/>
              </w:rPr>
              <w:t>and</w:t>
            </w:r>
            <w:r w:rsidRPr="00E14854">
              <w:rPr>
                <w:position w:val="-14"/>
                <w:sz w:val="22"/>
              </w:rPr>
              <w:object w:dxaOrig="639" w:dyaOrig="380" w14:anchorId="5D232806">
                <v:shape id="_x0000_i1027" type="#_x0000_t75" style="width:25.4pt;height:20.4pt" o:ole="">
                  <v:imagedata r:id="rId12" o:title=""/>
                </v:shape>
                <o:OLEObject Type="Embed" ProgID="Equation.DSMT4" ShapeID="_x0000_i1027" DrawAspect="Content" ObjectID="_1769867866" r:id="rId13"/>
              </w:object>
            </w:r>
            <w:r w:rsidRPr="00E14854">
              <w:rPr>
                <w:sz w:val="22"/>
              </w:rPr>
              <w:t>=0</w:t>
            </w:r>
            <w:r w:rsidRPr="00E14854">
              <w:rPr>
                <w:rFonts w:hint="eastAsia"/>
                <w:sz w:val="22"/>
              </w:rPr>
              <w:t>.</w:t>
            </w:r>
          </w:p>
          <w:p w14:paraId="6BFBE5A2" w14:textId="77777777" w:rsidR="00E14854" w:rsidRPr="00E14854" w:rsidRDefault="00E14854" w:rsidP="00E14854">
            <w:pPr>
              <w:rPr>
                <w:rFonts w:eastAsia="Malgun Gothic"/>
                <w:noProof/>
                <w:sz w:val="22"/>
              </w:rPr>
            </w:pPr>
            <w:r w:rsidRPr="00E14854">
              <w:rPr>
                <w:sz w:val="22"/>
              </w:rPr>
              <w:t xml:space="preserve">The </w:t>
            </w:r>
            <w:r w:rsidRPr="00E14854">
              <w:rPr>
                <w:rFonts w:cs="v4.2.0"/>
                <w:sz w:val="22"/>
              </w:rPr>
              <w:t xml:space="preserve">transmission timing error for </w:t>
            </w:r>
            <w:proofErr w:type="spellStart"/>
            <w:r w:rsidRPr="00E14854">
              <w:rPr>
                <w:rFonts w:cs="v4.2.0"/>
                <w:sz w:val="22"/>
              </w:rPr>
              <w:t>sidelink</w:t>
            </w:r>
            <w:proofErr w:type="spellEnd"/>
            <w:r w:rsidRPr="00E14854">
              <w:rPr>
                <w:rFonts w:cs="v4.2.0"/>
                <w:sz w:val="22"/>
              </w:rPr>
              <w:t xml:space="preserve"> transmissions shall be less than or equal to </w:t>
            </w:r>
            <w:r w:rsidRPr="00E14854">
              <w:rPr>
                <w:rFonts w:cs="v4.2.0"/>
                <w:sz w:val="22"/>
              </w:rPr>
              <w:sym w:font="Symbol" w:char="F0B1"/>
            </w:r>
            <w:proofErr w:type="spellStart"/>
            <w:r w:rsidRPr="00E14854">
              <w:rPr>
                <w:rFonts w:cs="v4.2.0"/>
                <w:sz w:val="22"/>
              </w:rPr>
              <w:t>T</w:t>
            </w:r>
            <w:r w:rsidRPr="00E14854">
              <w:rPr>
                <w:rFonts w:cs="v4.2.0"/>
                <w:sz w:val="22"/>
                <w:vertAlign w:val="subscript"/>
              </w:rPr>
              <w:t>e</w:t>
            </w:r>
            <w:proofErr w:type="spellEnd"/>
            <w:r w:rsidRPr="00E14854">
              <w:rPr>
                <w:sz w:val="22"/>
              </w:rPr>
              <w:t xml:space="preserve"> where the timing error limit value </w:t>
            </w:r>
            <w:proofErr w:type="spellStart"/>
            <w:r w:rsidRPr="00E14854">
              <w:rPr>
                <w:rFonts w:cs="v4.2.0"/>
                <w:sz w:val="22"/>
              </w:rPr>
              <w:t>T</w:t>
            </w:r>
            <w:r w:rsidRPr="00E14854">
              <w:rPr>
                <w:rFonts w:cs="v4.2.0"/>
                <w:sz w:val="22"/>
                <w:vertAlign w:val="subscript"/>
              </w:rPr>
              <w:t>e</w:t>
            </w:r>
            <w:proofErr w:type="spellEnd"/>
            <w:r w:rsidRPr="00E14854">
              <w:rPr>
                <w:sz w:val="22"/>
              </w:rPr>
              <w:t xml:space="preserve"> is defined in </w:t>
            </w:r>
            <w:r w:rsidRPr="00E14854">
              <w:rPr>
                <w:rFonts w:cs="v4.2.0"/>
                <w:sz w:val="22"/>
              </w:rPr>
              <w:t>Table 12.2.5-1</w:t>
            </w:r>
            <w:r w:rsidRPr="00E14854">
              <w:rPr>
                <w:sz w:val="22"/>
              </w:rPr>
              <w:t>.</w:t>
            </w:r>
          </w:p>
          <w:p w14:paraId="39A556F0" w14:textId="77777777" w:rsidR="00E14854" w:rsidRPr="00E14854" w:rsidRDefault="00E14854" w:rsidP="00E14854">
            <w:pPr>
              <w:pStyle w:val="TH"/>
              <w:rPr>
                <w:sz w:val="22"/>
              </w:rPr>
            </w:pPr>
            <w:r w:rsidRPr="00E14854">
              <w:rPr>
                <w:sz w:val="22"/>
              </w:rPr>
              <w:t xml:space="preserve">Table 12.2.5-1: </w:t>
            </w:r>
            <w:proofErr w:type="spellStart"/>
            <w:r w:rsidRPr="00E14854">
              <w:rPr>
                <w:sz w:val="22"/>
              </w:rPr>
              <w:t>T</w:t>
            </w:r>
            <w:r w:rsidRPr="00E14854">
              <w:rPr>
                <w:sz w:val="22"/>
                <w:vertAlign w:val="subscript"/>
              </w:rPr>
              <w:t>e</w:t>
            </w:r>
            <w:proofErr w:type="spellEnd"/>
            <w:r w:rsidRPr="00E14854">
              <w:rPr>
                <w:sz w:val="22"/>
              </w:rPr>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0"/>
              <w:gridCol w:w="1766"/>
              <w:gridCol w:w="1769"/>
            </w:tblGrid>
            <w:tr w:rsidR="00E14854" w:rsidRPr="00E14854" w14:paraId="2E116B3C" w14:textId="77777777" w:rsidTr="000062CA">
              <w:trPr>
                <w:cantSplit/>
                <w:jc w:val="center"/>
              </w:trPr>
              <w:tc>
                <w:tcPr>
                  <w:tcW w:w="1687" w:type="pct"/>
                  <w:vAlign w:val="center"/>
                </w:tcPr>
                <w:p w14:paraId="1704FBFF" w14:textId="77777777" w:rsidR="00E14854" w:rsidRPr="00E14854" w:rsidRDefault="00E14854" w:rsidP="00E14854">
                  <w:pPr>
                    <w:pStyle w:val="TAH"/>
                    <w:rPr>
                      <w:sz w:val="22"/>
                    </w:rPr>
                  </w:pPr>
                  <w:r w:rsidRPr="00E14854">
                    <w:rPr>
                      <w:sz w:val="22"/>
                    </w:rPr>
                    <w:t xml:space="preserve">Frequency Range of </w:t>
                  </w:r>
                  <w:proofErr w:type="spellStart"/>
                  <w:r w:rsidRPr="00E14854">
                    <w:rPr>
                      <w:sz w:val="22"/>
                    </w:rPr>
                    <w:t>sidelink</w:t>
                  </w:r>
                  <w:proofErr w:type="spellEnd"/>
                </w:p>
              </w:tc>
              <w:tc>
                <w:tcPr>
                  <w:tcW w:w="1655" w:type="pct"/>
                  <w:vAlign w:val="center"/>
                </w:tcPr>
                <w:p w14:paraId="35443211" w14:textId="77777777" w:rsidR="00E14854" w:rsidRPr="00E14854" w:rsidRDefault="00E14854" w:rsidP="00E14854">
                  <w:pPr>
                    <w:pStyle w:val="TAH"/>
                    <w:rPr>
                      <w:sz w:val="22"/>
                    </w:rPr>
                  </w:pPr>
                  <w:r w:rsidRPr="00E14854">
                    <w:rPr>
                      <w:sz w:val="22"/>
                    </w:rPr>
                    <w:t xml:space="preserve">SCS of </w:t>
                  </w:r>
                  <w:proofErr w:type="spellStart"/>
                  <w:r w:rsidRPr="00E14854">
                    <w:rPr>
                      <w:sz w:val="22"/>
                    </w:rPr>
                    <w:t>sidelink</w:t>
                  </w:r>
                  <w:proofErr w:type="spellEnd"/>
                  <w:r w:rsidRPr="00E14854">
                    <w:rPr>
                      <w:sz w:val="22"/>
                    </w:rPr>
                    <w:t xml:space="preserve"> signals (kHz)</w:t>
                  </w:r>
                </w:p>
              </w:tc>
              <w:tc>
                <w:tcPr>
                  <w:tcW w:w="1658" w:type="pct"/>
                  <w:vAlign w:val="center"/>
                </w:tcPr>
                <w:p w14:paraId="14417425" w14:textId="77777777" w:rsidR="00E14854" w:rsidRPr="00E14854" w:rsidRDefault="00E14854" w:rsidP="00E14854">
                  <w:pPr>
                    <w:pStyle w:val="TAH"/>
                    <w:rPr>
                      <w:sz w:val="22"/>
                    </w:rPr>
                  </w:pPr>
                  <w:proofErr w:type="spellStart"/>
                  <w:r w:rsidRPr="00E14854">
                    <w:rPr>
                      <w:sz w:val="22"/>
                    </w:rPr>
                    <w:t>T</w:t>
                  </w:r>
                  <w:r w:rsidRPr="00E14854">
                    <w:rPr>
                      <w:sz w:val="22"/>
                      <w:vertAlign w:val="subscript"/>
                    </w:rPr>
                    <w:t>e</w:t>
                  </w:r>
                  <w:proofErr w:type="spellEnd"/>
                </w:p>
              </w:tc>
            </w:tr>
            <w:tr w:rsidR="00E14854" w:rsidRPr="00E14854" w14:paraId="75EFFF82" w14:textId="77777777" w:rsidTr="000062CA">
              <w:trPr>
                <w:cantSplit/>
                <w:jc w:val="center"/>
              </w:trPr>
              <w:tc>
                <w:tcPr>
                  <w:tcW w:w="1687" w:type="pct"/>
                  <w:tcBorders>
                    <w:bottom w:val="nil"/>
                  </w:tcBorders>
                  <w:vAlign w:val="center"/>
                </w:tcPr>
                <w:p w14:paraId="6D4BB4AF" w14:textId="77777777" w:rsidR="00E14854" w:rsidRPr="00E14854" w:rsidRDefault="00E14854" w:rsidP="00E14854">
                  <w:pPr>
                    <w:pStyle w:val="TAC"/>
                    <w:rPr>
                      <w:sz w:val="22"/>
                    </w:rPr>
                  </w:pPr>
                  <w:r w:rsidRPr="00E14854">
                    <w:rPr>
                      <w:sz w:val="22"/>
                    </w:rPr>
                    <w:t>FR1</w:t>
                  </w:r>
                </w:p>
              </w:tc>
              <w:tc>
                <w:tcPr>
                  <w:tcW w:w="1655" w:type="pct"/>
                </w:tcPr>
                <w:p w14:paraId="0C5FA041" w14:textId="77777777" w:rsidR="00E14854" w:rsidRPr="00E14854" w:rsidRDefault="00E14854" w:rsidP="00E14854">
                  <w:pPr>
                    <w:pStyle w:val="TAC"/>
                    <w:rPr>
                      <w:sz w:val="22"/>
                    </w:rPr>
                  </w:pPr>
                  <w:r w:rsidRPr="00E14854">
                    <w:rPr>
                      <w:sz w:val="22"/>
                    </w:rPr>
                    <w:t>15</w:t>
                  </w:r>
                </w:p>
              </w:tc>
              <w:tc>
                <w:tcPr>
                  <w:tcW w:w="1658" w:type="pct"/>
                </w:tcPr>
                <w:p w14:paraId="4B9388B2" w14:textId="77777777" w:rsidR="00E14854" w:rsidRPr="00E14854" w:rsidRDefault="00E14854" w:rsidP="00E14854">
                  <w:pPr>
                    <w:pStyle w:val="TAC"/>
                    <w:rPr>
                      <w:sz w:val="22"/>
                    </w:rPr>
                  </w:pPr>
                  <w:r w:rsidRPr="00E14854">
                    <w:rPr>
                      <w:sz w:val="22"/>
                    </w:rPr>
                    <w:t>12*64*T</w:t>
                  </w:r>
                  <w:r w:rsidRPr="00E14854">
                    <w:rPr>
                      <w:sz w:val="22"/>
                      <w:vertAlign w:val="subscript"/>
                    </w:rPr>
                    <w:t>c</w:t>
                  </w:r>
                </w:p>
              </w:tc>
            </w:tr>
            <w:tr w:rsidR="00E14854" w:rsidRPr="00E14854" w14:paraId="69B14FAA" w14:textId="77777777" w:rsidTr="000062CA">
              <w:trPr>
                <w:cantSplit/>
                <w:jc w:val="center"/>
              </w:trPr>
              <w:tc>
                <w:tcPr>
                  <w:tcW w:w="1687" w:type="pct"/>
                  <w:tcBorders>
                    <w:top w:val="nil"/>
                    <w:bottom w:val="nil"/>
                  </w:tcBorders>
                  <w:vAlign w:val="center"/>
                </w:tcPr>
                <w:p w14:paraId="132A1F2E" w14:textId="77777777" w:rsidR="00E14854" w:rsidRPr="00E14854" w:rsidRDefault="00E14854" w:rsidP="00E14854">
                  <w:pPr>
                    <w:pStyle w:val="TAC"/>
                    <w:rPr>
                      <w:sz w:val="22"/>
                    </w:rPr>
                  </w:pPr>
                </w:p>
              </w:tc>
              <w:tc>
                <w:tcPr>
                  <w:tcW w:w="1655" w:type="pct"/>
                </w:tcPr>
                <w:p w14:paraId="51FAF26A" w14:textId="77777777" w:rsidR="00E14854" w:rsidRPr="00E14854" w:rsidRDefault="00E14854" w:rsidP="00E14854">
                  <w:pPr>
                    <w:pStyle w:val="TAC"/>
                    <w:rPr>
                      <w:sz w:val="22"/>
                    </w:rPr>
                  </w:pPr>
                  <w:r w:rsidRPr="00E14854">
                    <w:rPr>
                      <w:sz w:val="22"/>
                    </w:rPr>
                    <w:t>30</w:t>
                  </w:r>
                </w:p>
              </w:tc>
              <w:tc>
                <w:tcPr>
                  <w:tcW w:w="1658" w:type="pct"/>
                </w:tcPr>
                <w:p w14:paraId="2332AA05" w14:textId="77777777" w:rsidR="00E14854" w:rsidRPr="00E14854" w:rsidRDefault="00E14854" w:rsidP="00E14854">
                  <w:pPr>
                    <w:pStyle w:val="TAC"/>
                    <w:rPr>
                      <w:sz w:val="22"/>
                    </w:rPr>
                  </w:pPr>
                  <w:r w:rsidRPr="00E14854">
                    <w:rPr>
                      <w:sz w:val="22"/>
                    </w:rPr>
                    <w:t>8*64*T</w:t>
                  </w:r>
                  <w:r w:rsidRPr="00E14854">
                    <w:rPr>
                      <w:sz w:val="22"/>
                      <w:vertAlign w:val="subscript"/>
                    </w:rPr>
                    <w:t>c</w:t>
                  </w:r>
                </w:p>
              </w:tc>
            </w:tr>
            <w:tr w:rsidR="00E14854" w:rsidRPr="00E14854" w14:paraId="2A7A1FD1" w14:textId="77777777" w:rsidTr="000062CA">
              <w:trPr>
                <w:cantSplit/>
                <w:jc w:val="center"/>
              </w:trPr>
              <w:tc>
                <w:tcPr>
                  <w:tcW w:w="1687" w:type="pct"/>
                  <w:tcBorders>
                    <w:top w:val="nil"/>
                  </w:tcBorders>
                  <w:vAlign w:val="center"/>
                </w:tcPr>
                <w:p w14:paraId="524A2265" w14:textId="77777777" w:rsidR="00E14854" w:rsidRPr="00E14854" w:rsidRDefault="00E14854" w:rsidP="00E14854">
                  <w:pPr>
                    <w:pStyle w:val="TAC"/>
                    <w:rPr>
                      <w:sz w:val="22"/>
                    </w:rPr>
                  </w:pPr>
                </w:p>
              </w:tc>
              <w:tc>
                <w:tcPr>
                  <w:tcW w:w="1655" w:type="pct"/>
                </w:tcPr>
                <w:p w14:paraId="01165D47" w14:textId="77777777" w:rsidR="00E14854" w:rsidRPr="00E14854" w:rsidRDefault="00E14854" w:rsidP="00E14854">
                  <w:pPr>
                    <w:pStyle w:val="TAC"/>
                    <w:rPr>
                      <w:sz w:val="22"/>
                    </w:rPr>
                  </w:pPr>
                  <w:r w:rsidRPr="00E14854">
                    <w:rPr>
                      <w:sz w:val="22"/>
                    </w:rPr>
                    <w:t>60</w:t>
                  </w:r>
                </w:p>
              </w:tc>
              <w:tc>
                <w:tcPr>
                  <w:tcW w:w="1658" w:type="pct"/>
                </w:tcPr>
                <w:p w14:paraId="52052570" w14:textId="77777777" w:rsidR="00E14854" w:rsidRPr="00E14854" w:rsidRDefault="00E14854" w:rsidP="00E14854">
                  <w:pPr>
                    <w:pStyle w:val="TAC"/>
                    <w:rPr>
                      <w:sz w:val="22"/>
                    </w:rPr>
                  </w:pPr>
                  <w:r w:rsidRPr="00E14854">
                    <w:rPr>
                      <w:sz w:val="22"/>
                    </w:rPr>
                    <w:t>5*64*T</w:t>
                  </w:r>
                  <w:r w:rsidRPr="00E14854">
                    <w:rPr>
                      <w:sz w:val="22"/>
                      <w:vertAlign w:val="subscript"/>
                    </w:rPr>
                    <w:t>c</w:t>
                  </w:r>
                </w:p>
              </w:tc>
            </w:tr>
            <w:tr w:rsidR="00E14854" w:rsidRPr="00E14854" w14:paraId="2BA52F27" w14:textId="77777777" w:rsidTr="000062CA">
              <w:trPr>
                <w:cantSplit/>
                <w:jc w:val="center"/>
              </w:trPr>
              <w:tc>
                <w:tcPr>
                  <w:tcW w:w="5000" w:type="pct"/>
                  <w:gridSpan w:val="3"/>
                  <w:vAlign w:val="center"/>
                </w:tcPr>
                <w:p w14:paraId="2A2369F9" w14:textId="77777777" w:rsidR="00E14854" w:rsidRPr="00E14854" w:rsidRDefault="00E14854" w:rsidP="00E14854">
                  <w:pPr>
                    <w:pStyle w:val="TAN"/>
                    <w:rPr>
                      <w:sz w:val="22"/>
                    </w:rPr>
                  </w:pPr>
                  <w:r w:rsidRPr="00E14854">
                    <w:rPr>
                      <w:sz w:val="22"/>
                    </w:rPr>
                    <w:t>Note 1:</w:t>
                  </w:r>
                  <w:r w:rsidRPr="00E14854">
                    <w:rPr>
                      <w:sz w:val="22"/>
                    </w:rPr>
                    <w:tab/>
                    <w:t>T</w:t>
                  </w:r>
                  <w:r w:rsidRPr="00E14854">
                    <w:rPr>
                      <w:sz w:val="22"/>
                      <w:vertAlign w:val="subscript"/>
                    </w:rPr>
                    <w:t>c</w:t>
                  </w:r>
                  <w:r w:rsidRPr="00E14854">
                    <w:rPr>
                      <w:sz w:val="22"/>
                    </w:rPr>
                    <w:t xml:space="preserve"> is the basic timing unit defined in TS 38.211 [6].</w:t>
                  </w:r>
                </w:p>
              </w:tc>
            </w:tr>
          </w:tbl>
          <w:p w14:paraId="7B0EBFC2" w14:textId="77777777" w:rsidR="00E14854" w:rsidRPr="00E14854" w:rsidRDefault="00E14854" w:rsidP="00E14854">
            <w:pPr>
              <w:rPr>
                <w:sz w:val="22"/>
              </w:rPr>
            </w:pPr>
          </w:p>
          <w:p w14:paraId="4F3E9AC8" w14:textId="449B0D06" w:rsidR="00E14854" w:rsidRPr="00E14854" w:rsidRDefault="00E14854" w:rsidP="00E14854">
            <w:pPr>
              <w:rPr>
                <w:sz w:val="22"/>
              </w:rPr>
            </w:pPr>
            <w:r w:rsidRPr="00E14854">
              <w:rPr>
                <w:sz w:val="22"/>
                <w:lang w:eastAsia="ko-KR"/>
              </w:rPr>
              <w:t xml:space="preserve">If the UE uses </w:t>
            </w:r>
            <w:proofErr w:type="spellStart"/>
            <w:r w:rsidRPr="00E14854">
              <w:rPr>
                <w:sz w:val="22"/>
                <w:lang w:eastAsia="ko-KR"/>
              </w:rPr>
              <w:t>SyncRefUE</w:t>
            </w:r>
            <w:proofErr w:type="spellEnd"/>
            <w:r w:rsidRPr="00E14854">
              <w:rPr>
                <w:sz w:val="22"/>
                <w:lang w:eastAsia="ko-KR"/>
              </w:rPr>
              <w:t xml:space="preserve"> on a carrier frequency subject to CCA for deriving the UE transmit timing, then the UE shall meet all the transmit timing requirements defined in clause 12.2.5 </w:t>
            </w:r>
            <w:r w:rsidRPr="008A05B7">
              <w:rPr>
                <w:color w:val="FF0000"/>
                <w:sz w:val="22"/>
                <w:lang w:eastAsia="ko-KR"/>
              </w:rPr>
              <w:t xml:space="preserve">provided that the </w:t>
            </w:r>
            <w:proofErr w:type="spellStart"/>
            <w:r w:rsidRPr="008A05B7">
              <w:rPr>
                <w:color w:val="FF0000"/>
                <w:sz w:val="22"/>
                <w:lang w:eastAsia="ko-KR"/>
              </w:rPr>
              <w:t>SyncRefUE</w:t>
            </w:r>
            <w:proofErr w:type="spellEnd"/>
            <w:r w:rsidRPr="008A05B7">
              <w:rPr>
                <w:color w:val="FF0000"/>
                <w:sz w:val="22"/>
                <w:lang w:eastAsia="ko-KR"/>
              </w:rPr>
              <w:t xml:space="preserve"> is available at the UE</w:t>
            </w:r>
            <w:r w:rsidRPr="00E14854">
              <w:rPr>
                <w:sz w:val="22"/>
                <w:lang w:eastAsia="ko-KR"/>
              </w:rPr>
              <w:t xml:space="preserve">. </w:t>
            </w:r>
            <w:r w:rsidRPr="00E14854">
              <w:rPr>
                <w:sz w:val="22"/>
              </w:rPr>
              <w:t xml:space="preserve">The </w:t>
            </w:r>
            <w:r w:rsidRPr="00E14854">
              <w:rPr>
                <w:rFonts w:cs="v4.2.0"/>
                <w:sz w:val="22"/>
              </w:rPr>
              <w:t xml:space="preserve">transmission timing error for </w:t>
            </w:r>
            <w:proofErr w:type="spellStart"/>
            <w:r w:rsidRPr="00E14854">
              <w:rPr>
                <w:rFonts w:cs="v4.2.0"/>
                <w:sz w:val="22"/>
              </w:rPr>
              <w:t>sidelink</w:t>
            </w:r>
            <w:proofErr w:type="spellEnd"/>
            <w:r w:rsidRPr="00E14854">
              <w:rPr>
                <w:rFonts w:cs="v4.2.0"/>
                <w:sz w:val="22"/>
              </w:rPr>
              <w:t xml:space="preserve"> transmissions shall be less than or equal to </w:t>
            </w:r>
            <w:r w:rsidRPr="00E14854">
              <w:rPr>
                <w:rFonts w:cs="v4.2.0"/>
                <w:sz w:val="22"/>
              </w:rPr>
              <w:sym w:font="Symbol" w:char="F0B1"/>
            </w:r>
            <w:proofErr w:type="spellStart"/>
            <w:r w:rsidRPr="00E14854">
              <w:rPr>
                <w:rFonts w:cs="v4.2.0"/>
                <w:sz w:val="22"/>
              </w:rPr>
              <w:t>T</w:t>
            </w:r>
            <w:r w:rsidRPr="00E14854">
              <w:rPr>
                <w:rFonts w:cs="v4.2.0"/>
                <w:sz w:val="22"/>
                <w:vertAlign w:val="subscript"/>
              </w:rPr>
              <w:t>e</w:t>
            </w:r>
            <w:proofErr w:type="spellEnd"/>
            <w:r w:rsidRPr="00E14854">
              <w:rPr>
                <w:sz w:val="22"/>
              </w:rPr>
              <w:t xml:space="preserve"> where the timing error limit value </w:t>
            </w:r>
            <w:proofErr w:type="spellStart"/>
            <w:r w:rsidRPr="00E14854">
              <w:rPr>
                <w:rFonts w:cs="v4.2.0"/>
                <w:sz w:val="22"/>
              </w:rPr>
              <w:t>T</w:t>
            </w:r>
            <w:r w:rsidRPr="00E14854">
              <w:rPr>
                <w:rFonts w:cs="v4.2.0"/>
                <w:sz w:val="22"/>
                <w:vertAlign w:val="subscript"/>
              </w:rPr>
              <w:t>e</w:t>
            </w:r>
            <w:proofErr w:type="spellEnd"/>
            <w:r w:rsidRPr="00E14854">
              <w:rPr>
                <w:sz w:val="22"/>
              </w:rPr>
              <w:t xml:space="preserve"> is defined in </w:t>
            </w:r>
            <w:r w:rsidRPr="00E14854">
              <w:rPr>
                <w:rFonts w:cs="v4.2.0"/>
                <w:sz w:val="22"/>
              </w:rPr>
              <w:t>Table 12.2.5-1</w:t>
            </w:r>
            <w:r w:rsidRPr="00E14854">
              <w:rPr>
                <w:sz w:val="22"/>
              </w:rPr>
              <w:t xml:space="preserve"> </w:t>
            </w:r>
            <w:r w:rsidRPr="008A05B7">
              <w:rPr>
                <w:color w:val="FF0000"/>
                <w:sz w:val="22"/>
              </w:rPr>
              <w:t xml:space="preserve">provided that at least one S-SSB is available at the UE </w:t>
            </w:r>
            <w:proofErr w:type="spellStart"/>
            <w:r w:rsidRPr="008A05B7">
              <w:rPr>
                <w:color w:val="FF0000"/>
                <w:sz w:val="22"/>
              </w:rPr>
              <w:t>durting</w:t>
            </w:r>
            <w:proofErr w:type="spellEnd"/>
            <w:r w:rsidRPr="008A05B7">
              <w:rPr>
                <w:color w:val="FF0000"/>
                <w:sz w:val="22"/>
              </w:rPr>
              <w:t xml:space="preserve"> the last 160ms.</w:t>
            </w:r>
            <w:bookmarkEnd w:id="2"/>
          </w:p>
        </w:tc>
      </w:tr>
      <w:tr w:rsidR="00E14854" w:rsidRPr="00E14854" w14:paraId="64ACCDAE" w14:textId="77777777" w:rsidTr="00E14854">
        <w:tc>
          <w:tcPr>
            <w:tcW w:w="9629" w:type="dxa"/>
          </w:tcPr>
          <w:p w14:paraId="545B71BD" w14:textId="77777777" w:rsidR="00E14854" w:rsidRPr="00A727FA" w:rsidRDefault="00E14854" w:rsidP="00E14854">
            <w:pPr>
              <w:rPr>
                <w:sz w:val="22"/>
                <w:szCs w:val="22"/>
              </w:rPr>
            </w:pPr>
            <w:r w:rsidRPr="00A727FA">
              <w:rPr>
                <w:sz w:val="22"/>
                <w:szCs w:val="22"/>
              </w:rPr>
              <w:t xml:space="preserve">For </w:t>
            </w:r>
            <w:proofErr w:type="spellStart"/>
            <w:r w:rsidRPr="00A727FA">
              <w:rPr>
                <w:sz w:val="22"/>
                <w:szCs w:val="22"/>
              </w:rPr>
              <w:t>sidelink</w:t>
            </w:r>
            <w:proofErr w:type="spellEnd"/>
            <w:r w:rsidRPr="00A727FA">
              <w:rPr>
                <w:sz w:val="22"/>
                <w:szCs w:val="22"/>
              </w:rPr>
              <w:t xml:space="preserve"> communication in unlicensed spectrum, </w:t>
            </w:r>
          </w:p>
          <w:p w14:paraId="53273E38" w14:textId="77777777" w:rsidR="00E14854" w:rsidRPr="00121A2D" w:rsidRDefault="00E14854" w:rsidP="00E14854">
            <w:pPr>
              <w:pStyle w:val="B1"/>
              <w:rPr>
                <w:color w:val="FF0000"/>
                <w:sz w:val="22"/>
                <w:szCs w:val="22"/>
              </w:rPr>
            </w:pPr>
            <w:r w:rsidRPr="00A727FA">
              <w:rPr>
                <w:sz w:val="22"/>
                <w:szCs w:val="22"/>
              </w:rPr>
              <w:t>-</w:t>
            </w:r>
            <w:r w:rsidRPr="00A727FA">
              <w:rPr>
                <w:sz w:val="22"/>
                <w:szCs w:val="22"/>
              </w:rPr>
              <w:tab/>
            </w:r>
            <w:r w:rsidRPr="00121A2D">
              <w:rPr>
                <w:color w:val="FF0000"/>
                <w:sz w:val="22"/>
                <w:szCs w:val="22"/>
              </w:rPr>
              <w:t xml:space="preserve">the term </w:t>
            </w:r>
            <w:proofErr w:type="spellStart"/>
            <w:r w:rsidRPr="00121A2D">
              <w:rPr>
                <w:color w:val="FF0000"/>
                <w:sz w:val="22"/>
                <w:szCs w:val="22"/>
              </w:rPr>
              <w:t>SyncRef</w:t>
            </w:r>
            <w:proofErr w:type="spellEnd"/>
            <w:r w:rsidRPr="00121A2D">
              <w:rPr>
                <w:color w:val="FF0000"/>
                <w:sz w:val="22"/>
                <w:szCs w:val="22"/>
              </w:rPr>
              <w:t xml:space="preserve"> UE subject to CCA is not available at the UE refers to when all the candidate S-SSB positions monitored in every S-SSB period are not available during the last </w:t>
            </w:r>
            <w:r w:rsidRPr="00121A2D">
              <w:rPr>
                <w:b/>
                <w:color w:val="FF0000"/>
                <w:sz w:val="22"/>
                <w:szCs w:val="22"/>
              </w:rPr>
              <w:t xml:space="preserve">1280 </w:t>
            </w:r>
            <w:proofErr w:type="spellStart"/>
            <w:r w:rsidRPr="00121A2D">
              <w:rPr>
                <w:b/>
                <w:color w:val="FF0000"/>
                <w:sz w:val="22"/>
                <w:szCs w:val="22"/>
              </w:rPr>
              <w:t>ms</w:t>
            </w:r>
            <w:proofErr w:type="spellEnd"/>
            <w:r w:rsidRPr="00121A2D">
              <w:rPr>
                <w:color w:val="FF0000"/>
                <w:sz w:val="22"/>
                <w:szCs w:val="22"/>
              </w:rPr>
              <w:t xml:space="preserve">; otherwise the </w:t>
            </w:r>
            <w:proofErr w:type="spellStart"/>
            <w:r w:rsidRPr="00121A2D">
              <w:rPr>
                <w:color w:val="FF0000"/>
                <w:sz w:val="22"/>
                <w:szCs w:val="22"/>
              </w:rPr>
              <w:t>SyncRef</w:t>
            </w:r>
            <w:proofErr w:type="spellEnd"/>
            <w:r w:rsidRPr="00121A2D">
              <w:rPr>
                <w:color w:val="FF0000"/>
                <w:sz w:val="22"/>
                <w:szCs w:val="22"/>
              </w:rPr>
              <w:t xml:space="preserve"> UE subject to CCA is considered as available at the UE.</w:t>
            </w:r>
          </w:p>
          <w:p w14:paraId="76F65F24" w14:textId="1EE8417D" w:rsidR="00E14854" w:rsidRPr="00E14854" w:rsidRDefault="00E14854" w:rsidP="00E14854">
            <w:pPr>
              <w:pStyle w:val="B1"/>
            </w:pPr>
            <w:r w:rsidRPr="00A727FA">
              <w:rPr>
                <w:sz w:val="22"/>
                <w:szCs w:val="22"/>
              </w:rPr>
              <w:t>-</w:t>
            </w:r>
            <w:r w:rsidRPr="00A727FA">
              <w:rPr>
                <w:sz w:val="22"/>
                <w:szCs w:val="22"/>
              </w:rPr>
              <w:tab/>
              <w:t>the term S-SSB period subject to CCA is not available at the UE refers to the S-SSB period in which all the candidate S-SSB positions are not available; otherwise the S-SSB period subject to CCA is considered as available at the UE.</w:t>
            </w:r>
          </w:p>
        </w:tc>
      </w:tr>
    </w:tbl>
    <w:p w14:paraId="357DD6B8" w14:textId="222DC70B" w:rsidR="00E14854" w:rsidRPr="005821A8" w:rsidRDefault="00001EDE" w:rsidP="00565CFC">
      <w:pPr>
        <w:spacing w:after="187"/>
        <w:jc w:val="both"/>
        <w:rPr>
          <w:sz w:val="22"/>
          <w:szCs w:val="22"/>
        </w:rPr>
      </w:pPr>
      <w:r w:rsidRPr="005821A8">
        <w:rPr>
          <w:sz w:val="22"/>
          <w:szCs w:val="22"/>
        </w:rPr>
        <w:t xml:space="preserve">According the agreements during previous meetings, </w:t>
      </w:r>
      <w:r w:rsidR="005821A8" w:rsidRPr="005821A8">
        <w:rPr>
          <w:sz w:val="22"/>
          <w:szCs w:val="22"/>
        </w:rPr>
        <w:t xml:space="preserve">the legacy </w:t>
      </w:r>
      <w:proofErr w:type="spellStart"/>
      <w:r w:rsidR="005821A8" w:rsidRPr="005821A8">
        <w:rPr>
          <w:sz w:val="22"/>
          <w:szCs w:val="22"/>
        </w:rPr>
        <w:t>Te</w:t>
      </w:r>
      <w:proofErr w:type="spellEnd"/>
      <w:r w:rsidR="005821A8" w:rsidRPr="005821A8">
        <w:rPr>
          <w:sz w:val="22"/>
          <w:szCs w:val="22"/>
        </w:rPr>
        <w:t xml:space="preserve"> requirements </w:t>
      </w:r>
      <w:r w:rsidR="005821A8" w:rsidRPr="005821A8">
        <w:rPr>
          <w:rFonts w:eastAsiaTheme="minorEastAsia"/>
          <w:sz w:val="22"/>
          <w:szCs w:val="22"/>
          <w:lang w:eastAsia="ko-KR"/>
        </w:rPr>
        <w:t>when</w:t>
      </w:r>
      <w:r w:rsidR="005821A8" w:rsidRPr="005821A8">
        <w:rPr>
          <w:sz w:val="22"/>
          <w:szCs w:val="22"/>
        </w:rPr>
        <w:t xml:space="preserve"> </w:t>
      </w:r>
      <w:proofErr w:type="spellStart"/>
      <w:r w:rsidR="005821A8" w:rsidRPr="005821A8">
        <w:rPr>
          <w:sz w:val="22"/>
          <w:szCs w:val="22"/>
        </w:rPr>
        <w:t>SyncRef</w:t>
      </w:r>
      <w:proofErr w:type="spellEnd"/>
      <w:r w:rsidR="005821A8" w:rsidRPr="005821A8">
        <w:rPr>
          <w:sz w:val="22"/>
          <w:szCs w:val="22"/>
        </w:rPr>
        <w:t xml:space="preserve"> UE as a synchronization reference source </w:t>
      </w:r>
      <w:r w:rsidR="005821A8">
        <w:rPr>
          <w:sz w:val="22"/>
          <w:szCs w:val="22"/>
        </w:rPr>
        <w:t xml:space="preserve">also apply to SL-U </w:t>
      </w:r>
      <w:r w:rsidR="005821A8" w:rsidRPr="005821A8">
        <w:rPr>
          <w:sz w:val="22"/>
          <w:szCs w:val="22"/>
        </w:rPr>
        <w:t xml:space="preserve">provided that at least one S-SSB is available at the UE during the last 160 </w:t>
      </w:r>
      <w:proofErr w:type="spellStart"/>
      <w:r w:rsidR="005821A8" w:rsidRPr="005821A8">
        <w:rPr>
          <w:sz w:val="22"/>
          <w:szCs w:val="22"/>
        </w:rPr>
        <w:t>ms.</w:t>
      </w:r>
      <w:proofErr w:type="spellEnd"/>
      <w:r w:rsidR="000B3D29">
        <w:rPr>
          <w:sz w:val="22"/>
          <w:szCs w:val="22"/>
        </w:rPr>
        <w:t xml:space="preserve"> </w:t>
      </w:r>
      <w:r w:rsidR="00121A2D">
        <w:rPr>
          <w:sz w:val="22"/>
          <w:szCs w:val="22"/>
        </w:rPr>
        <w:t>The l</w:t>
      </w:r>
      <w:r w:rsidR="000B3D29">
        <w:rPr>
          <w:sz w:val="22"/>
          <w:szCs w:val="22"/>
        </w:rPr>
        <w:t>atest TS 38.133 spec</w:t>
      </w:r>
      <w:r w:rsidR="00121A2D">
        <w:rPr>
          <w:sz w:val="22"/>
          <w:szCs w:val="22"/>
        </w:rPr>
        <w:t xml:space="preserve"> seems capture two proximity conditions. One condition is </w:t>
      </w:r>
      <w:r w:rsidR="00121A2D">
        <w:rPr>
          <w:sz w:val="22"/>
          <w:szCs w:val="22"/>
        </w:rPr>
        <w:lastRenderedPageBreak/>
        <w:t xml:space="preserve">that at least one S-SSB is available during the last 160ms. And the other condition is that </w:t>
      </w:r>
      <w:proofErr w:type="spellStart"/>
      <w:r w:rsidR="00121A2D">
        <w:rPr>
          <w:sz w:val="22"/>
          <w:szCs w:val="22"/>
        </w:rPr>
        <w:t>SyncRef</w:t>
      </w:r>
      <w:proofErr w:type="spellEnd"/>
      <w:r w:rsidR="00121A2D">
        <w:rPr>
          <w:sz w:val="22"/>
          <w:szCs w:val="22"/>
        </w:rPr>
        <w:t xml:space="preserve"> UE is available, which means at least one S-SSB position is available during the last 1280ms. </w:t>
      </w:r>
      <w:r w:rsidR="00CA0A62">
        <w:rPr>
          <w:sz w:val="22"/>
          <w:szCs w:val="22"/>
        </w:rPr>
        <w:t>The second condition is redundant and should be removed.</w:t>
      </w:r>
      <w:r w:rsidR="00DF2AFB">
        <w:rPr>
          <w:sz w:val="22"/>
          <w:szCs w:val="22"/>
        </w:rPr>
        <w:t xml:space="preserve"> The related changes are captured in </w:t>
      </w:r>
      <w:r w:rsidR="00DF2AFB" w:rsidRPr="00472ABA">
        <w:rPr>
          <w:sz w:val="22"/>
          <w:szCs w:val="22"/>
        </w:rPr>
        <w:t>our CR [2].</w:t>
      </w:r>
      <w:r w:rsidR="00DF2AFB">
        <w:rPr>
          <w:sz w:val="22"/>
          <w:szCs w:val="22"/>
        </w:rPr>
        <w:t xml:space="preserve"> </w:t>
      </w:r>
    </w:p>
    <w:p w14:paraId="1A7B81D6" w14:textId="00232F8F" w:rsidR="00F105D8" w:rsidRDefault="00F105D8" w:rsidP="00F105D8">
      <w:pPr>
        <w:spacing w:after="187"/>
        <w:jc w:val="both"/>
        <w:rPr>
          <w:rFonts w:eastAsiaTheme="minorEastAsia"/>
          <w:b/>
          <w:sz w:val="22"/>
          <w:szCs w:val="22"/>
        </w:rPr>
      </w:pPr>
      <w:r w:rsidRPr="00694EBA">
        <w:rPr>
          <w:rFonts w:eastAsiaTheme="minorEastAsia"/>
          <w:b/>
          <w:sz w:val="22"/>
          <w:szCs w:val="22"/>
        </w:rPr>
        <w:t xml:space="preserve">Proposal </w:t>
      </w:r>
      <w:r>
        <w:rPr>
          <w:rFonts w:eastAsiaTheme="minorEastAsia"/>
          <w:b/>
          <w:sz w:val="22"/>
          <w:szCs w:val="22"/>
        </w:rPr>
        <w:t>3</w:t>
      </w:r>
      <w:r w:rsidRPr="00694EBA">
        <w:rPr>
          <w:rFonts w:eastAsiaTheme="minorEastAsia"/>
          <w:b/>
          <w:sz w:val="22"/>
          <w:szCs w:val="22"/>
        </w:rPr>
        <w:t xml:space="preserve">: </w:t>
      </w:r>
      <w:r w:rsidR="00C26F74">
        <w:rPr>
          <w:rFonts w:eastAsiaTheme="minorEastAsia"/>
          <w:b/>
          <w:sz w:val="22"/>
          <w:szCs w:val="22"/>
        </w:rPr>
        <w:t>For</w:t>
      </w:r>
      <w:r w:rsidR="00A13546">
        <w:rPr>
          <w:rFonts w:eastAsiaTheme="minorEastAsia"/>
          <w:b/>
          <w:sz w:val="22"/>
          <w:szCs w:val="22"/>
        </w:rPr>
        <w:t xml:space="preserve"> UE </w:t>
      </w:r>
      <w:r w:rsidR="006F40F2">
        <w:rPr>
          <w:rFonts w:eastAsiaTheme="minorEastAsia"/>
          <w:b/>
          <w:sz w:val="22"/>
          <w:szCs w:val="22"/>
        </w:rPr>
        <w:t>transmit timing</w:t>
      </w:r>
      <w:r w:rsidR="00C26F74">
        <w:rPr>
          <w:rFonts w:eastAsiaTheme="minorEastAsia"/>
          <w:b/>
          <w:sz w:val="22"/>
          <w:szCs w:val="22"/>
        </w:rPr>
        <w:t xml:space="preserve"> </w:t>
      </w:r>
      <w:proofErr w:type="spellStart"/>
      <w:r w:rsidR="00C26F74">
        <w:rPr>
          <w:rFonts w:eastAsiaTheme="minorEastAsia"/>
          <w:b/>
          <w:sz w:val="22"/>
          <w:szCs w:val="22"/>
        </w:rPr>
        <w:t>Te</w:t>
      </w:r>
      <w:proofErr w:type="spellEnd"/>
      <w:r w:rsidR="00C26F74">
        <w:rPr>
          <w:rFonts w:eastAsiaTheme="minorEastAsia"/>
          <w:b/>
          <w:sz w:val="22"/>
          <w:szCs w:val="22"/>
        </w:rPr>
        <w:t xml:space="preserve"> requirements, remove the condition that “</w:t>
      </w:r>
      <w:proofErr w:type="spellStart"/>
      <w:r w:rsidR="00C26F74">
        <w:rPr>
          <w:rFonts w:eastAsiaTheme="minorEastAsia"/>
          <w:b/>
          <w:sz w:val="22"/>
          <w:szCs w:val="22"/>
        </w:rPr>
        <w:t>SyncRef</w:t>
      </w:r>
      <w:proofErr w:type="spellEnd"/>
      <w:r w:rsidR="00C26F74">
        <w:rPr>
          <w:rFonts w:eastAsiaTheme="minorEastAsia"/>
          <w:b/>
          <w:sz w:val="22"/>
          <w:szCs w:val="22"/>
        </w:rPr>
        <w:t xml:space="preserve"> UE is available at UE”</w:t>
      </w:r>
      <w:r>
        <w:rPr>
          <w:rFonts w:eastAsiaTheme="minorEastAsia"/>
          <w:b/>
          <w:sz w:val="22"/>
          <w:szCs w:val="22"/>
        </w:rPr>
        <w:t xml:space="preserve">. </w:t>
      </w:r>
    </w:p>
    <w:tbl>
      <w:tblPr>
        <w:tblStyle w:val="aff"/>
        <w:tblW w:w="0" w:type="auto"/>
        <w:tblLook w:val="04A0" w:firstRow="1" w:lastRow="0" w:firstColumn="1" w:lastColumn="0" w:noHBand="0" w:noVBand="1"/>
      </w:tblPr>
      <w:tblGrid>
        <w:gridCol w:w="9629"/>
      </w:tblGrid>
      <w:tr w:rsidR="00037DFB" w14:paraId="2E34DF69" w14:textId="77777777" w:rsidTr="00037DFB">
        <w:tc>
          <w:tcPr>
            <w:tcW w:w="9629" w:type="dxa"/>
          </w:tcPr>
          <w:p w14:paraId="4E92663C" w14:textId="77777777" w:rsidR="00037DFB" w:rsidRPr="00037DFB" w:rsidRDefault="00037DFB" w:rsidP="00037DFB">
            <w:pPr>
              <w:rPr>
                <w:sz w:val="22"/>
              </w:rPr>
            </w:pPr>
            <w:r w:rsidRPr="00037DFB">
              <w:rPr>
                <w:sz w:val="22"/>
              </w:rPr>
              <w:t xml:space="preserve">The requirements defined in subclause </w:t>
            </w:r>
            <w:r w:rsidRPr="00037DFB">
              <w:rPr>
                <w:rFonts w:hint="eastAsia"/>
                <w:sz w:val="22"/>
              </w:rPr>
              <w:t>1</w:t>
            </w:r>
            <w:r w:rsidRPr="00037DFB">
              <w:rPr>
                <w:sz w:val="22"/>
              </w:rPr>
              <w:t>2.</w:t>
            </w:r>
            <w:r w:rsidRPr="00037DFB">
              <w:rPr>
                <w:rFonts w:hint="eastAsia"/>
                <w:sz w:val="22"/>
              </w:rPr>
              <w:t>3</w:t>
            </w:r>
            <w:r w:rsidRPr="00037DFB">
              <w:rPr>
                <w:sz w:val="22"/>
              </w:rPr>
              <w:t>.</w:t>
            </w:r>
            <w:r w:rsidRPr="00037DFB">
              <w:rPr>
                <w:rFonts w:hint="eastAsia"/>
                <w:sz w:val="22"/>
              </w:rPr>
              <w:t>1</w:t>
            </w:r>
            <w:r w:rsidRPr="00037DFB">
              <w:rPr>
                <w:sz w:val="22"/>
              </w:rPr>
              <w:t xml:space="preserve">.1 apply </w:t>
            </w:r>
            <w:r w:rsidRPr="00037DFB">
              <w:rPr>
                <w:rFonts w:hint="eastAsia"/>
                <w:sz w:val="22"/>
              </w:rPr>
              <w:t xml:space="preserve">when the </w:t>
            </w:r>
            <w:r w:rsidRPr="00037DFB">
              <w:rPr>
                <w:sz w:val="22"/>
              </w:rPr>
              <w:t>NR Cell</w:t>
            </w:r>
            <w:r w:rsidRPr="00037DFB" w:rsidDel="00EC14FF">
              <w:rPr>
                <w:rFonts w:hint="eastAsia"/>
                <w:sz w:val="22"/>
              </w:rPr>
              <w:t xml:space="preserve"> </w:t>
            </w:r>
            <w:r w:rsidRPr="00037DFB">
              <w:rPr>
                <w:sz w:val="22"/>
              </w:rPr>
              <w:t xml:space="preserve">is used as synchronization reference source </w:t>
            </w:r>
            <w:r w:rsidRPr="00037DFB">
              <w:rPr>
                <w:rFonts w:hint="eastAsia"/>
                <w:sz w:val="22"/>
              </w:rPr>
              <w:t>and when the UE is</w:t>
            </w:r>
          </w:p>
          <w:p w14:paraId="6168F4EB" w14:textId="77777777" w:rsidR="00037DFB" w:rsidRPr="00037DFB" w:rsidRDefault="00037DFB" w:rsidP="00037DFB">
            <w:pPr>
              <w:pStyle w:val="B1"/>
              <w:rPr>
                <w:sz w:val="22"/>
              </w:rPr>
            </w:pPr>
            <w:r w:rsidRPr="00037DFB">
              <w:rPr>
                <w:sz w:val="22"/>
              </w:rPr>
              <w:t>-</w:t>
            </w:r>
            <w:r w:rsidRPr="00037DFB">
              <w:rPr>
                <w:sz w:val="22"/>
              </w:rPr>
              <w:tab/>
              <w:t xml:space="preserve">out of coverage on the NR </w:t>
            </w:r>
            <w:proofErr w:type="spellStart"/>
            <w:r w:rsidRPr="00037DFB">
              <w:rPr>
                <w:sz w:val="22"/>
              </w:rPr>
              <w:t>sidelink</w:t>
            </w:r>
            <w:proofErr w:type="spellEnd"/>
            <w:r w:rsidRPr="00037DFB">
              <w:rPr>
                <w:sz w:val="22"/>
              </w:rPr>
              <w:t xml:space="preserve"> carrier and in-coverage with a serving cell on a NR non- </w:t>
            </w:r>
            <w:proofErr w:type="spellStart"/>
            <w:r w:rsidRPr="00037DFB">
              <w:rPr>
                <w:sz w:val="22"/>
              </w:rPr>
              <w:t>sidelink</w:t>
            </w:r>
            <w:proofErr w:type="spellEnd"/>
            <w:r w:rsidRPr="00037DFB">
              <w:rPr>
                <w:sz w:val="22"/>
              </w:rPr>
              <w:t xml:space="preserve"> carrier, or</w:t>
            </w:r>
          </w:p>
          <w:p w14:paraId="05A88CF9" w14:textId="2673928D" w:rsidR="00037DFB" w:rsidRPr="00037DFB" w:rsidRDefault="00037DFB" w:rsidP="00037DFB">
            <w:pPr>
              <w:pStyle w:val="B1"/>
            </w:pPr>
            <w:r w:rsidRPr="00072BEA">
              <w:rPr>
                <w:color w:val="FF0000"/>
                <w:sz w:val="22"/>
              </w:rPr>
              <w:t>-</w:t>
            </w:r>
            <w:r w:rsidRPr="00072BEA">
              <w:rPr>
                <w:color w:val="FF0000"/>
                <w:sz w:val="22"/>
              </w:rPr>
              <w:tab/>
              <w:t xml:space="preserve">in coverage with a serving cell on a NR </w:t>
            </w:r>
            <w:proofErr w:type="spellStart"/>
            <w:r w:rsidRPr="00072BEA">
              <w:rPr>
                <w:color w:val="FF0000"/>
                <w:sz w:val="22"/>
              </w:rPr>
              <w:t>sidelink</w:t>
            </w:r>
            <w:proofErr w:type="spellEnd"/>
            <w:r w:rsidRPr="00072BEA">
              <w:rPr>
                <w:color w:val="FF0000"/>
                <w:sz w:val="22"/>
              </w:rPr>
              <w:t xml:space="preserve"> carrier.</w:t>
            </w:r>
          </w:p>
        </w:tc>
      </w:tr>
    </w:tbl>
    <w:p w14:paraId="7376D9BA" w14:textId="22D15485" w:rsidR="006B0B27" w:rsidRPr="00510CA8" w:rsidRDefault="002F289F" w:rsidP="006B0B27">
      <w:pPr>
        <w:spacing w:after="187"/>
        <w:jc w:val="both"/>
        <w:rPr>
          <w:sz w:val="22"/>
          <w:szCs w:val="22"/>
        </w:rPr>
      </w:pPr>
      <w:r>
        <w:rPr>
          <w:sz w:val="22"/>
          <w:szCs w:val="22"/>
        </w:rPr>
        <w:t xml:space="preserve">In clause 12.3A, </w:t>
      </w:r>
      <w:r w:rsidR="00037DFB">
        <w:rPr>
          <w:sz w:val="22"/>
          <w:szCs w:val="22"/>
        </w:rPr>
        <w:t xml:space="preserve">the scenario when UE is in coverage with a serving cell on a NR </w:t>
      </w:r>
      <w:proofErr w:type="spellStart"/>
      <w:r w:rsidR="00037DFB">
        <w:rPr>
          <w:sz w:val="22"/>
          <w:szCs w:val="22"/>
        </w:rPr>
        <w:t>sidelink</w:t>
      </w:r>
      <w:proofErr w:type="spellEnd"/>
      <w:r w:rsidR="00037DFB">
        <w:rPr>
          <w:sz w:val="22"/>
          <w:szCs w:val="22"/>
        </w:rPr>
        <w:t xml:space="preserve"> carrier is considered as shown above. </w:t>
      </w:r>
      <w:r w:rsidR="00075A4B">
        <w:rPr>
          <w:sz w:val="22"/>
          <w:szCs w:val="22"/>
        </w:rPr>
        <w:t xml:space="preserve">In our understanding, </w:t>
      </w:r>
      <w:r w:rsidR="00CC0A67">
        <w:rPr>
          <w:sz w:val="22"/>
          <w:szCs w:val="22"/>
        </w:rPr>
        <w:t xml:space="preserve">SL-U focus on unlicensed </w:t>
      </w:r>
      <w:proofErr w:type="spellStart"/>
      <w:r w:rsidR="00CC0A67">
        <w:rPr>
          <w:sz w:val="22"/>
          <w:szCs w:val="22"/>
        </w:rPr>
        <w:t>sidelink</w:t>
      </w:r>
      <w:proofErr w:type="spellEnd"/>
      <w:r w:rsidR="00CC0A67">
        <w:rPr>
          <w:sz w:val="22"/>
          <w:szCs w:val="22"/>
        </w:rPr>
        <w:t xml:space="preserve"> band and </w:t>
      </w:r>
      <w:r w:rsidR="007A7F4A">
        <w:rPr>
          <w:sz w:val="22"/>
          <w:szCs w:val="22"/>
        </w:rPr>
        <w:t xml:space="preserve">the serving cell </w:t>
      </w:r>
      <w:r w:rsidR="006372AF">
        <w:rPr>
          <w:sz w:val="22"/>
          <w:szCs w:val="22"/>
        </w:rPr>
        <w:t xml:space="preserve">is supposed to </w:t>
      </w:r>
      <w:r w:rsidR="007A7F4A">
        <w:rPr>
          <w:sz w:val="22"/>
          <w:szCs w:val="22"/>
        </w:rPr>
        <w:t>work on a</w:t>
      </w:r>
      <w:bookmarkStart w:id="3" w:name="_GoBack"/>
      <w:bookmarkEnd w:id="3"/>
      <w:r w:rsidR="00075A4B">
        <w:rPr>
          <w:sz w:val="22"/>
          <w:szCs w:val="22"/>
        </w:rPr>
        <w:t xml:space="preserve"> licensed </w:t>
      </w:r>
      <w:r w:rsidR="007A7F4A">
        <w:rPr>
          <w:sz w:val="22"/>
          <w:szCs w:val="22"/>
        </w:rPr>
        <w:t>carrier</w:t>
      </w:r>
      <w:r w:rsidR="001C43DB">
        <w:rPr>
          <w:sz w:val="22"/>
          <w:szCs w:val="22"/>
        </w:rPr>
        <w:t xml:space="preserve">. </w:t>
      </w:r>
      <w:r w:rsidR="00CC0A67">
        <w:rPr>
          <w:sz w:val="22"/>
          <w:szCs w:val="22"/>
        </w:rPr>
        <w:t xml:space="preserve">Therefore, </w:t>
      </w:r>
      <w:r w:rsidR="003767F0">
        <w:rPr>
          <w:sz w:val="22"/>
          <w:szCs w:val="22"/>
        </w:rPr>
        <w:t xml:space="preserve">the scenario when UE is </w:t>
      </w:r>
      <w:r w:rsidR="00AF7CAC">
        <w:rPr>
          <w:sz w:val="22"/>
          <w:szCs w:val="22"/>
        </w:rPr>
        <w:t xml:space="preserve">in coverage with a serving cell on </w:t>
      </w:r>
      <w:r w:rsidR="001964D6">
        <w:rPr>
          <w:sz w:val="22"/>
          <w:szCs w:val="22"/>
        </w:rPr>
        <w:t>a</w:t>
      </w:r>
      <w:r w:rsidR="00AF7CAC">
        <w:rPr>
          <w:sz w:val="22"/>
          <w:szCs w:val="22"/>
        </w:rPr>
        <w:t xml:space="preserve"> NR </w:t>
      </w:r>
      <w:proofErr w:type="spellStart"/>
      <w:r w:rsidR="00AF7CAC">
        <w:rPr>
          <w:sz w:val="22"/>
          <w:szCs w:val="22"/>
        </w:rPr>
        <w:t>sidelink</w:t>
      </w:r>
      <w:proofErr w:type="spellEnd"/>
      <w:r w:rsidR="00AF7CAC">
        <w:rPr>
          <w:sz w:val="22"/>
          <w:szCs w:val="22"/>
        </w:rPr>
        <w:t xml:space="preserve"> </w:t>
      </w:r>
      <w:r w:rsidR="00DA67BC">
        <w:rPr>
          <w:sz w:val="22"/>
          <w:szCs w:val="22"/>
        </w:rPr>
        <w:t xml:space="preserve">unlicensed </w:t>
      </w:r>
      <w:r w:rsidR="00AF7CAC">
        <w:rPr>
          <w:sz w:val="22"/>
          <w:szCs w:val="22"/>
        </w:rPr>
        <w:t xml:space="preserve">carrier is impossible and should be removed. </w:t>
      </w:r>
      <w:r w:rsidR="006B0B27" w:rsidRPr="00510CA8">
        <w:rPr>
          <w:sz w:val="22"/>
          <w:szCs w:val="22"/>
        </w:rPr>
        <w:t xml:space="preserve">The related changes are captured in </w:t>
      </w:r>
      <w:r w:rsidR="00265C16">
        <w:rPr>
          <w:sz w:val="22"/>
          <w:szCs w:val="22"/>
        </w:rPr>
        <w:t xml:space="preserve">the </w:t>
      </w:r>
      <w:r w:rsidR="006B0B27" w:rsidRPr="00510CA8">
        <w:rPr>
          <w:sz w:val="22"/>
          <w:szCs w:val="22"/>
        </w:rPr>
        <w:t>CR [2]</w:t>
      </w:r>
      <w:r w:rsidR="00265C16">
        <w:rPr>
          <w:sz w:val="22"/>
          <w:szCs w:val="22"/>
        </w:rPr>
        <w:t xml:space="preserve"> as well</w:t>
      </w:r>
      <w:r w:rsidR="006B0B27" w:rsidRPr="00510CA8">
        <w:rPr>
          <w:sz w:val="22"/>
          <w:szCs w:val="22"/>
        </w:rPr>
        <w:t xml:space="preserve">. </w:t>
      </w:r>
    </w:p>
    <w:p w14:paraId="1988E7B6" w14:textId="77777777" w:rsidR="006B0B27" w:rsidRDefault="006B0B27" w:rsidP="00C33619">
      <w:pPr>
        <w:spacing w:after="187"/>
        <w:jc w:val="both"/>
        <w:rPr>
          <w:rFonts w:eastAsiaTheme="minorEastAsia"/>
          <w:b/>
          <w:sz w:val="22"/>
          <w:szCs w:val="22"/>
        </w:rPr>
      </w:pPr>
      <w:r w:rsidRPr="00510CA8">
        <w:rPr>
          <w:rFonts w:eastAsiaTheme="minorEastAsia"/>
          <w:b/>
          <w:sz w:val="22"/>
          <w:szCs w:val="22"/>
        </w:rPr>
        <w:t xml:space="preserve">Proposal 4: For initiation/cease of SLSS transmission, remove the scenario when UE is in coverage with a serving cell on a NR </w:t>
      </w:r>
      <w:proofErr w:type="spellStart"/>
      <w:r w:rsidRPr="00510CA8">
        <w:rPr>
          <w:rFonts w:eastAsiaTheme="minorEastAsia"/>
          <w:b/>
          <w:sz w:val="22"/>
          <w:szCs w:val="22"/>
        </w:rPr>
        <w:t>sidelink</w:t>
      </w:r>
      <w:proofErr w:type="spellEnd"/>
      <w:r w:rsidRPr="00510CA8">
        <w:rPr>
          <w:rFonts w:eastAsiaTheme="minorEastAsia"/>
          <w:b/>
          <w:sz w:val="22"/>
          <w:szCs w:val="22"/>
        </w:rPr>
        <w:t xml:space="preserve"> carrier.</w:t>
      </w:r>
    </w:p>
    <w:p w14:paraId="415A2556" w14:textId="3A41407E" w:rsidR="00A74337" w:rsidRDefault="00A74337" w:rsidP="00A74337">
      <w:pPr>
        <w:pStyle w:val="10"/>
        <w:numPr>
          <w:ilvl w:val="0"/>
          <w:numId w:val="10"/>
        </w:numPr>
        <w:pBdr>
          <w:top w:val="single" w:sz="12" w:space="2" w:color="auto"/>
        </w:pBdr>
        <w:jc w:val="both"/>
        <w:rPr>
          <w:sz w:val="32"/>
        </w:rPr>
      </w:pPr>
      <w:r w:rsidRPr="00B7162C">
        <w:rPr>
          <w:rFonts w:hint="eastAsia"/>
          <w:sz w:val="32"/>
        </w:rPr>
        <w:t>Conclusio</w:t>
      </w:r>
      <w:r w:rsidR="006D7918">
        <w:rPr>
          <w:sz w:val="32"/>
        </w:rPr>
        <w:t>n</w:t>
      </w:r>
    </w:p>
    <w:p w14:paraId="35DD6693" w14:textId="13721F77" w:rsidR="00D16714" w:rsidRDefault="00B659B5" w:rsidP="00FC7A3A">
      <w:pPr>
        <w:spacing w:after="187"/>
        <w:jc w:val="both"/>
        <w:rPr>
          <w:sz w:val="22"/>
          <w:szCs w:val="22"/>
        </w:rPr>
      </w:pPr>
      <w:r>
        <w:rPr>
          <w:sz w:val="22"/>
          <w:szCs w:val="22"/>
        </w:rPr>
        <w:t>T</w:t>
      </w:r>
      <w:r w:rsidR="00D16714">
        <w:rPr>
          <w:sz w:val="22"/>
          <w:szCs w:val="22"/>
        </w:rPr>
        <w:t>his contribution</w:t>
      </w:r>
      <w:r>
        <w:rPr>
          <w:sz w:val="22"/>
          <w:szCs w:val="22"/>
        </w:rPr>
        <w:t xml:space="preserve"> </w:t>
      </w:r>
      <w:r w:rsidR="004A534E">
        <w:rPr>
          <w:sz w:val="22"/>
          <w:szCs w:val="22"/>
        </w:rPr>
        <w:t>provided our consideration on the remaining issues on SL-U RRM requirements and the following proposals:</w:t>
      </w:r>
      <w:r>
        <w:rPr>
          <w:sz w:val="22"/>
          <w:szCs w:val="22"/>
        </w:rPr>
        <w:t xml:space="preserve"> </w:t>
      </w:r>
    </w:p>
    <w:p w14:paraId="2A24E41F" w14:textId="77777777" w:rsidR="00352694" w:rsidRDefault="00352694" w:rsidP="00352694">
      <w:pPr>
        <w:spacing w:after="187"/>
        <w:jc w:val="both"/>
        <w:rPr>
          <w:rFonts w:eastAsiaTheme="minorEastAsia"/>
          <w:b/>
          <w:sz w:val="22"/>
          <w:szCs w:val="22"/>
        </w:rPr>
      </w:pPr>
      <w:r w:rsidRPr="00694EBA">
        <w:rPr>
          <w:rFonts w:eastAsiaTheme="minorEastAsia"/>
          <w:b/>
          <w:sz w:val="22"/>
          <w:szCs w:val="22"/>
        </w:rPr>
        <w:t xml:space="preserve">Proposal 1: </w:t>
      </w:r>
      <w:r>
        <w:rPr>
          <w:rFonts w:eastAsiaTheme="minorEastAsia"/>
          <w:b/>
          <w:sz w:val="22"/>
          <w:szCs w:val="22"/>
        </w:rPr>
        <w:t xml:space="preserve">Reaching the maximum LBT failures during the evaluation for initiation/cease of SLSS transmission could be used as one condition to apply fast sync </w:t>
      </w:r>
      <w:proofErr w:type="spellStart"/>
      <w:r>
        <w:rPr>
          <w:rFonts w:eastAsiaTheme="minorEastAsia"/>
          <w:b/>
          <w:sz w:val="22"/>
          <w:szCs w:val="22"/>
        </w:rPr>
        <w:t>SyncRef</w:t>
      </w:r>
      <w:proofErr w:type="spellEnd"/>
      <w:r>
        <w:rPr>
          <w:rFonts w:eastAsiaTheme="minorEastAsia"/>
          <w:b/>
          <w:sz w:val="22"/>
          <w:szCs w:val="22"/>
        </w:rPr>
        <w:t xml:space="preserve"> UE detection.</w:t>
      </w:r>
    </w:p>
    <w:p w14:paraId="4CCE890B" w14:textId="77777777" w:rsidR="00552543" w:rsidRDefault="00552543" w:rsidP="00552543">
      <w:pPr>
        <w:spacing w:after="187"/>
        <w:jc w:val="both"/>
        <w:rPr>
          <w:rFonts w:eastAsiaTheme="minorEastAsia"/>
          <w:b/>
          <w:sz w:val="22"/>
          <w:szCs w:val="22"/>
        </w:rPr>
      </w:pPr>
      <w:r w:rsidRPr="00694EBA">
        <w:rPr>
          <w:rFonts w:eastAsiaTheme="minorEastAsia"/>
          <w:b/>
          <w:sz w:val="22"/>
          <w:szCs w:val="22"/>
        </w:rPr>
        <w:t xml:space="preserve">Proposal </w:t>
      </w:r>
      <w:r>
        <w:rPr>
          <w:rFonts w:eastAsiaTheme="minorEastAsia"/>
          <w:b/>
          <w:sz w:val="22"/>
          <w:szCs w:val="22"/>
        </w:rPr>
        <w:t>2</w:t>
      </w:r>
      <w:r w:rsidRPr="00694EBA">
        <w:rPr>
          <w:rFonts w:eastAsiaTheme="minorEastAsia"/>
          <w:b/>
          <w:sz w:val="22"/>
          <w:szCs w:val="22"/>
        </w:rPr>
        <w:t xml:space="preserve">: </w:t>
      </w:r>
      <w:r>
        <w:rPr>
          <w:rFonts w:eastAsiaTheme="minorEastAsia"/>
          <w:b/>
          <w:sz w:val="22"/>
          <w:szCs w:val="22"/>
        </w:rPr>
        <w:t xml:space="preserve">Not consider the condition when </w:t>
      </w:r>
      <w:r w:rsidRPr="004B6301">
        <w:rPr>
          <w:rFonts w:eastAsiaTheme="minorEastAsia"/>
          <w:b/>
          <w:sz w:val="22"/>
          <w:szCs w:val="22"/>
        </w:rPr>
        <w:t xml:space="preserve">RSRP of the current </w:t>
      </w:r>
      <w:proofErr w:type="spellStart"/>
      <w:r w:rsidRPr="004B6301">
        <w:rPr>
          <w:rFonts w:eastAsiaTheme="minorEastAsia"/>
          <w:b/>
          <w:sz w:val="22"/>
          <w:szCs w:val="22"/>
        </w:rPr>
        <w:t>SyncRef</w:t>
      </w:r>
      <w:proofErr w:type="spellEnd"/>
      <w:r w:rsidRPr="004B6301">
        <w:rPr>
          <w:rFonts w:eastAsiaTheme="minorEastAsia"/>
          <w:b/>
          <w:sz w:val="22"/>
          <w:szCs w:val="22"/>
        </w:rPr>
        <w:t xml:space="preserve"> UE is lower than a threshold</w:t>
      </w:r>
      <w:r>
        <w:rPr>
          <w:rFonts w:eastAsiaTheme="minorEastAsia"/>
          <w:b/>
          <w:sz w:val="22"/>
          <w:szCs w:val="22"/>
        </w:rPr>
        <w:t xml:space="preserve">. </w:t>
      </w:r>
    </w:p>
    <w:p w14:paraId="458B018E" w14:textId="30F8B510" w:rsidR="007D4961" w:rsidRDefault="00C26D94" w:rsidP="00964183">
      <w:pPr>
        <w:spacing w:after="187"/>
        <w:jc w:val="both"/>
        <w:rPr>
          <w:rFonts w:eastAsiaTheme="minorEastAsia"/>
          <w:b/>
          <w:sz w:val="22"/>
          <w:szCs w:val="22"/>
        </w:rPr>
      </w:pPr>
      <w:r w:rsidRPr="00694EBA">
        <w:rPr>
          <w:rFonts w:eastAsiaTheme="minorEastAsia"/>
          <w:b/>
          <w:sz w:val="22"/>
          <w:szCs w:val="22"/>
        </w:rPr>
        <w:t xml:space="preserve">Proposal </w:t>
      </w:r>
      <w:r>
        <w:rPr>
          <w:rFonts w:eastAsiaTheme="minorEastAsia"/>
          <w:b/>
          <w:sz w:val="22"/>
          <w:szCs w:val="22"/>
        </w:rPr>
        <w:t>3</w:t>
      </w:r>
      <w:r w:rsidRPr="00694EBA">
        <w:rPr>
          <w:rFonts w:eastAsiaTheme="minorEastAsia"/>
          <w:b/>
          <w:sz w:val="22"/>
          <w:szCs w:val="22"/>
        </w:rPr>
        <w:t xml:space="preserve">: </w:t>
      </w:r>
      <w:r>
        <w:rPr>
          <w:rFonts w:eastAsiaTheme="minorEastAsia"/>
          <w:b/>
          <w:sz w:val="22"/>
          <w:szCs w:val="22"/>
        </w:rPr>
        <w:t xml:space="preserve">For UE transmit timing </w:t>
      </w:r>
      <w:proofErr w:type="spellStart"/>
      <w:r>
        <w:rPr>
          <w:rFonts w:eastAsiaTheme="minorEastAsia"/>
          <w:b/>
          <w:sz w:val="22"/>
          <w:szCs w:val="22"/>
        </w:rPr>
        <w:t>Te</w:t>
      </w:r>
      <w:proofErr w:type="spellEnd"/>
      <w:r>
        <w:rPr>
          <w:rFonts w:eastAsiaTheme="minorEastAsia"/>
          <w:b/>
          <w:sz w:val="22"/>
          <w:szCs w:val="22"/>
        </w:rPr>
        <w:t xml:space="preserve"> requirements, remove the condition that “</w:t>
      </w:r>
      <w:proofErr w:type="spellStart"/>
      <w:r>
        <w:rPr>
          <w:rFonts w:eastAsiaTheme="minorEastAsia"/>
          <w:b/>
          <w:sz w:val="22"/>
          <w:szCs w:val="22"/>
        </w:rPr>
        <w:t>SyncRef</w:t>
      </w:r>
      <w:proofErr w:type="spellEnd"/>
      <w:r>
        <w:rPr>
          <w:rFonts w:eastAsiaTheme="minorEastAsia"/>
          <w:b/>
          <w:sz w:val="22"/>
          <w:szCs w:val="22"/>
        </w:rPr>
        <w:t xml:space="preserve"> UE is available at UE”. </w:t>
      </w:r>
    </w:p>
    <w:p w14:paraId="0B4FC5EC" w14:textId="77777777" w:rsidR="007D4961" w:rsidRDefault="007D4961" w:rsidP="007D4961">
      <w:pPr>
        <w:spacing w:after="187"/>
        <w:jc w:val="both"/>
        <w:rPr>
          <w:rFonts w:eastAsiaTheme="minorEastAsia"/>
          <w:b/>
          <w:sz w:val="22"/>
          <w:szCs w:val="22"/>
        </w:rPr>
      </w:pPr>
      <w:r w:rsidRPr="00510CA8">
        <w:rPr>
          <w:rFonts w:eastAsiaTheme="minorEastAsia"/>
          <w:b/>
          <w:sz w:val="22"/>
          <w:szCs w:val="22"/>
        </w:rPr>
        <w:t xml:space="preserve">Proposal 4: For initiation/cease of SLSS transmission, remove the scenario when UE is in coverage with a serving cell on a NR </w:t>
      </w:r>
      <w:proofErr w:type="spellStart"/>
      <w:r w:rsidRPr="00510CA8">
        <w:rPr>
          <w:rFonts w:eastAsiaTheme="minorEastAsia"/>
          <w:b/>
          <w:sz w:val="22"/>
          <w:szCs w:val="22"/>
        </w:rPr>
        <w:t>sidelink</w:t>
      </w:r>
      <w:proofErr w:type="spellEnd"/>
      <w:r w:rsidRPr="00510CA8">
        <w:rPr>
          <w:rFonts w:eastAsiaTheme="minorEastAsia"/>
          <w:b/>
          <w:sz w:val="22"/>
          <w:szCs w:val="22"/>
        </w:rPr>
        <w:t xml:space="preserve"> carrier.</w:t>
      </w:r>
    </w:p>
    <w:p w14:paraId="5C32F4BB" w14:textId="77777777" w:rsidR="00A74337" w:rsidRPr="00614981" w:rsidRDefault="00A74337" w:rsidP="00614981">
      <w:pPr>
        <w:pStyle w:val="10"/>
        <w:rPr>
          <w:rFonts w:eastAsiaTheme="minorEastAsia"/>
          <w:lang w:eastAsia="ja-JP"/>
        </w:rPr>
      </w:pPr>
      <w:r w:rsidRPr="00614981">
        <w:rPr>
          <w:rFonts w:eastAsiaTheme="minorEastAsia" w:hint="eastAsia"/>
          <w:lang w:eastAsia="ja-JP"/>
        </w:rPr>
        <w:t>References</w:t>
      </w:r>
    </w:p>
    <w:p w14:paraId="281C7689" w14:textId="5427CFB3" w:rsidR="00BD3D9C" w:rsidRPr="001B3C08" w:rsidRDefault="00BD3D9C" w:rsidP="00154B2D">
      <w:pPr>
        <w:overflowPunct w:val="0"/>
        <w:autoSpaceDE w:val="0"/>
        <w:autoSpaceDN w:val="0"/>
        <w:adjustRightInd w:val="0"/>
        <w:spacing w:afterLines="50" w:after="120"/>
        <w:ind w:left="420" w:hanging="420"/>
        <w:jc w:val="both"/>
        <w:textAlignment w:val="baseline"/>
        <w:rPr>
          <w:rFonts w:eastAsiaTheme="minorHAnsi"/>
          <w:sz w:val="20"/>
          <w:szCs w:val="22"/>
          <w:lang w:eastAsia="en-US"/>
        </w:rPr>
      </w:pPr>
      <w:r w:rsidRPr="001B3C08">
        <w:rPr>
          <w:rFonts w:eastAsiaTheme="minorHAnsi"/>
          <w:sz w:val="20"/>
          <w:szCs w:val="22"/>
          <w:lang w:eastAsia="en-US"/>
        </w:rPr>
        <w:t>[1] R4-232135</w:t>
      </w:r>
      <w:r w:rsidR="00694845" w:rsidRPr="001B3C08">
        <w:rPr>
          <w:rFonts w:eastAsiaTheme="minorHAnsi"/>
          <w:sz w:val="20"/>
          <w:szCs w:val="22"/>
          <w:lang w:eastAsia="en-US"/>
        </w:rPr>
        <w:t>3</w:t>
      </w:r>
      <w:r w:rsidRPr="001B3C08">
        <w:rPr>
          <w:rFonts w:eastAsiaTheme="minorHAnsi"/>
          <w:sz w:val="20"/>
          <w:szCs w:val="22"/>
          <w:lang w:eastAsia="en-US"/>
        </w:rPr>
        <w:t xml:space="preserve">, </w:t>
      </w:r>
      <w:r w:rsidR="00694845" w:rsidRPr="001B3C08">
        <w:rPr>
          <w:rFonts w:eastAsiaTheme="minorHAnsi"/>
          <w:sz w:val="20"/>
          <w:szCs w:val="22"/>
          <w:lang w:eastAsia="en-US"/>
        </w:rPr>
        <w:t>WF on R18 NR SL RRM requirements (part 1),</w:t>
      </w:r>
      <w:r w:rsidRPr="001B3C08">
        <w:rPr>
          <w:rFonts w:eastAsiaTheme="minorHAnsi"/>
          <w:sz w:val="20"/>
          <w:szCs w:val="22"/>
          <w:lang w:eastAsia="en-US"/>
        </w:rPr>
        <w:t xml:space="preserve"> LG Electronics,</w:t>
      </w:r>
      <w:r w:rsidR="00694845" w:rsidRPr="001B3C08">
        <w:rPr>
          <w:rFonts w:eastAsiaTheme="minorHAnsi"/>
          <w:sz w:val="20"/>
          <w:szCs w:val="22"/>
          <w:lang w:eastAsia="en-US"/>
        </w:rPr>
        <w:t xml:space="preserve"> </w:t>
      </w:r>
      <w:r w:rsidRPr="001B3C08">
        <w:rPr>
          <w:rFonts w:eastAsiaTheme="minorHAnsi"/>
          <w:sz w:val="20"/>
          <w:szCs w:val="22"/>
          <w:lang w:eastAsia="en-US"/>
        </w:rPr>
        <w:t>RAN4 #109</w:t>
      </w:r>
    </w:p>
    <w:p w14:paraId="3F9415E3" w14:textId="44A1DE40" w:rsidR="008F0BC3" w:rsidRPr="001B3C08" w:rsidRDefault="008F0BC3" w:rsidP="001B3C08">
      <w:pPr>
        <w:overflowPunct w:val="0"/>
        <w:autoSpaceDE w:val="0"/>
        <w:autoSpaceDN w:val="0"/>
        <w:adjustRightInd w:val="0"/>
        <w:spacing w:afterLines="50" w:after="120"/>
        <w:ind w:left="420" w:hanging="420"/>
        <w:jc w:val="both"/>
        <w:textAlignment w:val="baseline"/>
        <w:rPr>
          <w:rFonts w:eastAsiaTheme="minorHAnsi"/>
          <w:sz w:val="20"/>
          <w:szCs w:val="22"/>
          <w:lang w:eastAsia="en-US"/>
        </w:rPr>
      </w:pPr>
      <w:r w:rsidRPr="001B3C08">
        <w:rPr>
          <w:rFonts w:eastAsiaTheme="minorHAnsi" w:hint="eastAsia"/>
          <w:sz w:val="20"/>
          <w:szCs w:val="22"/>
          <w:lang w:eastAsia="en-US"/>
        </w:rPr>
        <w:t>[</w:t>
      </w:r>
      <w:r w:rsidR="00BD3D9C" w:rsidRPr="001B3C08">
        <w:rPr>
          <w:rFonts w:eastAsiaTheme="minorHAnsi"/>
          <w:sz w:val="20"/>
          <w:szCs w:val="22"/>
          <w:lang w:eastAsia="en-US"/>
        </w:rPr>
        <w:t>2</w:t>
      </w:r>
      <w:r w:rsidRPr="001B3C08">
        <w:rPr>
          <w:rFonts w:eastAsiaTheme="minorHAnsi"/>
          <w:sz w:val="20"/>
          <w:szCs w:val="22"/>
          <w:lang w:eastAsia="en-US"/>
        </w:rPr>
        <w:t xml:space="preserve">] </w:t>
      </w:r>
      <w:r w:rsidRPr="001B3C08">
        <w:rPr>
          <w:rFonts w:eastAsiaTheme="minorHAnsi" w:hint="eastAsia"/>
          <w:sz w:val="20"/>
          <w:szCs w:val="22"/>
          <w:lang w:eastAsia="en-US"/>
        </w:rPr>
        <w:t>R4-2</w:t>
      </w:r>
      <w:r w:rsidR="001B3C08" w:rsidRPr="001B3C08">
        <w:rPr>
          <w:rFonts w:eastAsiaTheme="minorHAnsi"/>
          <w:sz w:val="20"/>
          <w:szCs w:val="22"/>
          <w:lang w:eastAsia="en-US"/>
        </w:rPr>
        <w:t xml:space="preserve">401012, CR on SL-U RRM requirements, OPPO, RAN4 #110 </w:t>
      </w:r>
    </w:p>
    <w:p w14:paraId="6B5F3C2A" w14:textId="77777777" w:rsidR="008F0BC3" w:rsidRDefault="008F0BC3" w:rsidP="00583ED3">
      <w:pPr>
        <w:rPr>
          <w:sz w:val="20"/>
        </w:rPr>
      </w:pPr>
    </w:p>
    <w:p w14:paraId="28A1EBCE" w14:textId="77777777" w:rsidR="008F0BC3" w:rsidRPr="006D7918" w:rsidRDefault="008F0BC3" w:rsidP="00583ED3">
      <w:pPr>
        <w:rPr>
          <w:sz w:val="20"/>
        </w:rPr>
      </w:pPr>
    </w:p>
    <w:sectPr w:rsidR="008F0BC3" w:rsidRPr="006D7918" w:rsidSect="0069017A">
      <w:headerReference w:type="even" r:id="rId14"/>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84540" w14:textId="77777777" w:rsidR="00F25DD3" w:rsidRDefault="00F25DD3">
      <w:r>
        <w:separator/>
      </w:r>
    </w:p>
  </w:endnote>
  <w:endnote w:type="continuationSeparator" w:id="0">
    <w:p w14:paraId="0705FB72" w14:textId="77777777" w:rsidR="00F25DD3" w:rsidRDefault="00F25DD3">
      <w:r>
        <w:continuationSeparator/>
      </w:r>
    </w:p>
  </w:endnote>
  <w:endnote w:type="continuationNotice" w:id="1">
    <w:p w14:paraId="12C6021C" w14:textId="77777777" w:rsidR="00F25DD3" w:rsidRDefault="00F25D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BB012" w14:textId="77777777" w:rsidR="00F25DD3" w:rsidRDefault="00F25DD3">
      <w:r>
        <w:separator/>
      </w:r>
    </w:p>
  </w:footnote>
  <w:footnote w:type="continuationSeparator" w:id="0">
    <w:p w14:paraId="4063A1FF" w14:textId="77777777" w:rsidR="00F25DD3" w:rsidRDefault="00F25DD3">
      <w:r>
        <w:continuationSeparator/>
      </w:r>
    </w:p>
  </w:footnote>
  <w:footnote w:type="continuationNotice" w:id="1">
    <w:p w14:paraId="4B985933" w14:textId="77777777" w:rsidR="00F25DD3" w:rsidRDefault="00F25D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F03488" w:rsidRDefault="00F03488">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7FF0102"/>
    <w:multiLevelType w:val="hybridMultilevel"/>
    <w:tmpl w:val="CBB8D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宋体" w:hAnsi="宋体"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55157F3"/>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B10A28"/>
    <w:multiLevelType w:val="hybridMultilevel"/>
    <w:tmpl w:val="9F82BE2E"/>
    <w:lvl w:ilvl="0" w:tplc="08090001">
      <w:start w:val="1"/>
      <w:numFmt w:val="bullet"/>
      <w:lvlText w:val=""/>
      <w:lvlJc w:val="left"/>
      <w:pPr>
        <w:ind w:left="936" w:hanging="360"/>
      </w:pPr>
      <w:rPr>
        <w:rFonts w:ascii="Symbol" w:hAnsi="Symbol" w:hint="default"/>
      </w:rPr>
    </w:lvl>
    <w:lvl w:ilvl="1" w:tplc="F846514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DFB33FC"/>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F133D5"/>
    <w:multiLevelType w:val="hybridMultilevel"/>
    <w:tmpl w:val="73086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A3D70EC"/>
    <w:multiLevelType w:val="hybridMultilevel"/>
    <w:tmpl w:val="C6D08C8A"/>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4"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23"/>
  </w:num>
  <w:num w:numId="12">
    <w:abstractNumId w:val="0"/>
  </w:num>
  <w:num w:numId="13">
    <w:abstractNumId w:val="1"/>
  </w:num>
  <w:num w:numId="14">
    <w:abstractNumId w:val="14"/>
  </w:num>
  <w:num w:numId="15">
    <w:abstractNumId w:val="13"/>
  </w:num>
  <w:num w:numId="16">
    <w:abstractNumId w:val="17"/>
  </w:num>
  <w:num w:numId="17">
    <w:abstractNumId w:val="12"/>
  </w:num>
  <w:num w:numId="18">
    <w:abstractNumId w:val="24"/>
  </w:num>
  <w:num w:numId="19">
    <w:abstractNumId w:val="4"/>
  </w:num>
  <w:num w:numId="20">
    <w:abstractNumId w:val="20"/>
  </w:num>
  <w:num w:numId="21">
    <w:abstractNumId w:val="8"/>
  </w:num>
  <w:num w:numId="22">
    <w:abstractNumId w:val="3"/>
  </w:num>
  <w:num w:numId="23">
    <w:abstractNumId w:val="10"/>
  </w:num>
  <w:num w:numId="24">
    <w:abstractNumId w:val="11"/>
  </w:num>
  <w:num w:numId="25">
    <w:abstractNumId w:val="19"/>
  </w:num>
  <w:num w:numId="26">
    <w:abstractNumId w:val="21"/>
  </w:num>
  <w:num w:numId="27">
    <w:abstractNumId w:val="9"/>
  </w:num>
  <w:num w:numId="28">
    <w:abstractNumId w:val="7"/>
  </w:num>
  <w:num w:numId="29">
    <w:abstractNumId w:val="18"/>
  </w:num>
  <w:num w:numId="3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695"/>
    <w:rsid w:val="00001AB4"/>
    <w:rsid w:val="00001BC7"/>
    <w:rsid w:val="00001EDE"/>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33FC"/>
    <w:rsid w:val="00013A17"/>
    <w:rsid w:val="00013C66"/>
    <w:rsid w:val="0001511B"/>
    <w:rsid w:val="00016123"/>
    <w:rsid w:val="000172F0"/>
    <w:rsid w:val="000176F5"/>
    <w:rsid w:val="0002052C"/>
    <w:rsid w:val="00020EF5"/>
    <w:rsid w:val="00021743"/>
    <w:rsid w:val="00021ADC"/>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BAA"/>
    <w:rsid w:val="00032FB1"/>
    <w:rsid w:val="00033213"/>
    <w:rsid w:val="000351EF"/>
    <w:rsid w:val="0003527C"/>
    <w:rsid w:val="00035744"/>
    <w:rsid w:val="00035E3A"/>
    <w:rsid w:val="00035FFE"/>
    <w:rsid w:val="00036EE6"/>
    <w:rsid w:val="0003732D"/>
    <w:rsid w:val="000379E3"/>
    <w:rsid w:val="00037DFB"/>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89D"/>
    <w:rsid w:val="00054BC2"/>
    <w:rsid w:val="000554F4"/>
    <w:rsid w:val="0005634C"/>
    <w:rsid w:val="00056D35"/>
    <w:rsid w:val="00056E8E"/>
    <w:rsid w:val="00056EDD"/>
    <w:rsid w:val="00056FBB"/>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2BEA"/>
    <w:rsid w:val="0007333C"/>
    <w:rsid w:val="00073F2F"/>
    <w:rsid w:val="000740FD"/>
    <w:rsid w:val="0007431A"/>
    <w:rsid w:val="000743EA"/>
    <w:rsid w:val="000747CB"/>
    <w:rsid w:val="00074D31"/>
    <w:rsid w:val="000750E8"/>
    <w:rsid w:val="00075839"/>
    <w:rsid w:val="00075A4B"/>
    <w:rsid w:val="00075BC2"/>
    <w:rsid w:val="00075EEB"/>
    <w:rsid w:val="00076F5C"/>
    <w:rsid w:val="0007719F"/>
    <w:rsid w:val="00077C54"/>
    <w:rsid w:val="00077CDD"/>
    <w:rsid w:val="000800DC"/>
    <w:rsid w:val="000808D2"/>
    <w:rsid w:val="00081275"/>
    <w:rsid w:val="00081E65"/>
    <w:rsid w:val="00082D9A"/>
    <w:rsid w:val="00082E1A"/>
    <w:rsid w:val="000840C0"/>
    <w:rsid w:val="0008566E"/>
    <w:rsid w:val="000858A1"/>
    <w:rsid w:val="00085F68"/>
    <w:rsid w:val="000862B2"/>
    <w:rsid w:val="000864C9"/>
    <w:rsid w:val="00086EB0"/>
    <w:rsid w:val="00087799"/>
    <w:rsid w:val="000906ED"/>
    <w:rsid w:val="0009099F"/>
    <w:rsid w:val="00090EB1"/>
    <w:rsid w:val="00091476"/>
    <w:rsid w:val="0009154D"/>
    <w:rsid w:val="0009326E"/>
    <w:rsid w:val="0009336F"/>
    <w:rsid w:val="0009398E"/>
    <w:rsid w:val="00093FD9"/>
    <w:rsid w:val="00094B75"/>
    <w:rsid w:val="00094D01"/>
    <w:rsid w:val="00095687"/>
    <w:rsid w:val="00095D89"/>
    <w:rsid w:val="000962AD"/>
    <w:rsid w:val="00096363"/>
    <w:rsid w:val="000968A7"/>
    <w:rsid w:val="00097274"/>
    <w:rsid w:val="00097B64"/>
    <w:rsid w:val="00097E22"/>
    <w:rsid w:val="00097E2C"/>
    <w:rsid w:val="000A00B8"/>
    <w:rsid w:val="000A01EE"/>
    <w:rsid w:val="000A0579"/>
    <w:rsid w:val="000A0A66"/>
    <w:rsid w:val="000A0E4A"/>
    <w:rsid w:val="000A11B4"/>
    <w:rsid w:val="000A1E9C"/>
    <w:rsid w:val="000A2628"/>
    <w:rsid w:val="000A314F"/>
    <w:rsid w:val="000A35F8"/>
    <w:rsid w:val="000A3C2D"/>
    <w:rsid w:val="000A3D10"/>
    <w:rsid w:val="000A3E09"/>
    <w:rsid w:val="000A3F3A"/>
    <w:rsid w:val="000A4C1E"/>
    <w:rsid w:val="000A505A"/>
    <w:rsid w:val="000A595A"/>
    <w:rsid w:val="000A59EA"/>
    <w:rsid w:val="000A67D0"/>
    <w:rsid w:val="000A67F0"/>
    <w:rsid w:val="000A7CED"/>
    <w:rsid w:val="000B17DF"/>
    <w:rsid w:val="000B19D0"/>
    <w:rsid w:val="000B30E0"/>
    <w:rsid w:val="000B3965"/>
    <w:rsid w:val="000B3A01"/>
    <w:rsid w:val="000B3D29"/>
    <w:rsid w:val="000B4334"/>
    <w:rsid w:val="000B4A7F"/>
    <w:rsid w:val="000B4BCC"/>
    <w:rsid w:val="000B557C"/>
    <w:rsid w:val="000B562F"/>
    <w:rsid w:val="000B5E5E"/>
    <w:rsid w:val="000B60FD"/>
    <w:rsid w:val="000B641D"/>
    <w:rsid w:val="000B7388"/>
    <w:rsid w:val="000B76DA"/>
    <w:rsid w:val="000C087C"/>
    <w:rsid w:val="000C127F"/>
    <w:rsid w:val="000C1921"/>
    <w:rsid w:val="000C1C22"/>
    <w:rsid w:val="000C2644"/>
    <w:rsid w:val="000C42A7"/>
    <w:rsid w:val="000C4F72"/>
    <w:rsid w:val="000C51C6"/>
    <w:rsid w:val="000C51EA"/>
    <w:rsid w:val="000C592B"/>
    <w:rsid w:val="000C5BE0"/>
    <w:rsid w:val="000C60E7"/>
    <w:rsid w:val="000C7506"/>
    <w:rsid w:val="000D050B"/>
    <w:rsid w:val="000D0E3D"/>
    <w:rsid w:val="000D17A5"/>
    <w:rsid w:val="000D2A24"/>
    <w:rsid w:val="000D45C9"/>
    <w:rsid w:val="000D5C69"/>
    <w:rsid w:val="000D6AA9"/>
    <w:rsid w:val="000D6E60"/>
    <w:rsid w:val="000D7462"/>
    <w:rsid w:val="000D7973"/>
    <w:rsid w:val="000E0751"/>
    <w:rsid w:val="000E0994"/>
    <w:rsid w:val="000E0BD2"/>
    <w:rsid w:val="000E19A7"/>
    <w:rsid w:val="000E2DC9"/>
    <w:rsid w:val="000E3321"/>
    <w:rsid w:val="000E3720"/>
    <w:rsid w:val="000E461C"/>
    <w:rsid w:val="000E5783"/>
    <w:rsid w:val="000E5D13"/>
    <w:rsid w:val="000E5EBF"/>
    <w:rsid w:val="000E618A"/>
    <w:rsid w:val="000E690B"/>
    <w:rsid w:val="000E74A7"/>
    <w:rsid w:val="000E7FE5"/>
    <w:rsid w:val="000F0B9E"/>
    <w:rsid w:val="000F0D9E"/>
    <w:rsid w:val="000F1E50"/>
    <w:rsid w:val="000F2977"/>
    <w:rsid w:val="000F3E47"/>
    <w:rsid w:val="000F41DE"/>
    <w:rsid w:val="000F4522"/>
    <w:rsid w:val="000F5983"/>
    <w:rsid w:val="000F5BF8"/>
    <w:rsid w:val="000F73C0"/>
    <w:rsid w:val="000F7CF0"/>
    <w:rsid w:val="00100FA4"/>
    <w:rsid w:val="001013C0"/>
    <w:rsid w:val="00101571"/>
    <w:rsid w:val="001020C8"/>
    <w:rsid w:val="00102195"/>
    <w:rsid w:val="00102C01"/>
    <w:rsid w:val="00104361"/>
    <w:rsid w:val="0010478B"/>
    <w:rsid w:val="00104EFB"/>
    <w:rsid w:val="00105513"/>
    <w:rsid w:val="00106747"/>
    <w:rsid w:val="00106FFC"/>
    <w:rsid w:val="00107593"/>
    <w:rsid w:val="001076A9"/>
    <w:rsid w:val="00107904"/>
    <w:rsid w:val="00107A07"/>
    <w:rsid w:val="00110795"/>
    <w:rsid w:val="0011084B"/>
    <w:rsid w:val="00110BFA"/>
    <w:rsid w:val="00110C36"/>
    <w:rsid w:val="0011124C"/>
    <w:rsid w:val="00111312"/>
    <w:rsid w:val="001114B4"/>
    <w:rsid w:val="00111956"/>
    <w:rsid w:val="00111AB0"/>
    <w:rsid w:val="00111B65"/>
    <w:rsid w:val="00111BB3"/>
    <w:rsid w:val="00112536"/>
    <w:rsid w:val="00112E74"/>
    <w:rsid w:val="00113028"/>
    <w:rsid w:val="0011306A"/>
    <w:rsid w:val="00113730"/>
    <w:rsid w:val="001138EF"/>
    <w:rsid w:val="00113E56"/>
    <w:rsid w:val="0011440C"/>
    <w:rsid w:val="001151B7"/>
    <w:rsid w:val="00115E3D"/>
    <w:rsid w:val="001163EF"/>
    <w:rsid w:val="0011706C"/>
    <w:rsid w:val="00117AAE"/>
    <w:rsid w:val="00120DB2"/>
    <w:rsid w:val="00120F27"/>
    <w:rsid w:val="00121744"/>
    <w:rsid w:val="001218ED"/>
    <w:rsid w:val="00121A2D"/>
    <w:rsid w:val="001222C1"/>
    <w:rsid w:val="00122A8D"/>
    <w:rsid w:val="00125407"/>
    <w:rsid w:val="00125567"/>
    <w:rsid w:val="00125A88"/>
    <w:rsid w:val="00125B9F"/>
    <w:rsid w:val="001264B1"/>
    <w:rsid w:val="001265AC"/>
    <w:rsid w:val="00126A2A"/>
    <w:rsid w:val="00126AA3"/>
    <w:rsid w:val="00126D1A"/>
    <w:rsid w:val="001318C8"/>
    <w:rsid w:val="00131FC6"/>
    <w:rsid w:val="0013204F"/>
    <w:rsid w:val="001325E9"/>
    <w:rsid w:val="00132EBF"/>
    <w:rsid w:val="00132F37"/>
    <w:rsid w:val="00133A0A"/>
    <w:rsid w:val="001346E3"/>
    <w:rsid w:val="001352B6"/>
    <w:rsid w:val="00135832"/>
    <w:rsid w:val="0013587F"/>
    <w:rsid w:val="00136107"/>
    <w:rsid w:val="00136139"/>
    <w:rsid w:val="001378DE"/>
    <w:rsid w:val="00137A3D"/>
    <w:rsid w:val="00141629"/>
    <w:rsid w:val="00142579"/>
    <w:rsid w:val="0014290C"/>
    <w:rsid w:val="001430BB"/>
    <w:rsid w:val="0014328F"/>
    <w:rsid w:val="001439CF"/>
    <w:rsid w:val="00143BB0"/>
    <w:rsid w:val="00143C56"/>
    <w:rsid w:val="001441F2"/>
    <w:rsid w:val="00144477"/>
    <w:rsid w:val="00144603"/>
    <w:rsid w:val="0014497D"/>
    <w:rsid w:val="00144C0E"/>
    <w:rsid w:val="001453C5"/>
    <w:rsid w:val="00150143"/>
    <w:rsid w:val="001503B6"/>
    <w:rsid w:val="001509D8"/>
    <w:rsid w:val="0015142D"/>
    <w:rsid w:val="001515A2"/>
    <w:rsid w:val="001517B5"/>
    <w:rsid w:val="00151C6B"/>
    <w:rsid w:val="001532F8"/>
    <w:rsid w:val="0015382B"/>
    <w:rsid w:val="0015416A"/>
    <w:rsid w:val="00154365"/>
    <w:rsid w:val="001543DB"/>
    <w:rsid w:val="00154B2D"/>
    <w:rsid w:val="00155751"/>
    <w:rsid w:val="0015749B"/>
    <w:rsid w:val="001600F1"/>
    <w:rsid w:val="0016034B"/>
    <w:rsid w:val="00161AAE"/>
    <w:rsid w:val="00161C57"/>
    <w:rsid w:val="001623E4"/>
    <w:rsid w:val="001629DA"/>
    <w:rsid w:val="00162B0D"/>
    <w:rsid w:val="001639B4"/>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693"/>
    <w:rsid w:val="00183E47"/>
    <w:rsid w:val="001851AB"/>
    <w:rsid w:val="001852AD"/>
    <w:rsid w:val="00185518"/>
    <w:rsid w:val="001859FA"/>
    <w:rsid w:val="00185AEF"/>
    <w:rsid w:val="00185CF1"/>
    <w:rsid w:val="001873FF"/>
    <w:rsid w:val="0018757B"/>
    <w:rsid w:val="0018776C"/>
    <w:rsid w:val="00187897"/>
    <w:rsid w:val="00187D74"/>
    <w:rsid w:val="00190181"/>
    <w:rsid w:val="001918DB"/>
    <w:rsid w:val="001920C9"/>
    <w:rsid w:val="00192258"/>
    <w:rsid w:val="00193374"/>
    <w:rsid w:val="001939E6"/>
    <w:rsid w:val="00193B86"/>
    <w:rsid w:val="00194684"/>
    <w:rsid w:val="00194909"/>
    <w:rsid w:val="0019491D"/>
    <w:rsid w:val="0019535E"/>
    <w:rsid w:val="001964D6"/>
    <w:rsid w:val="001966FA"/>
    <w:rsid w:val="0019671F"/>
    <w:rsid w:val="001968C8"/>
    <w:rsid w:val="00196A7C"/>
    <w:rsid w:val="00197359"/>
    <w:rsid w:val="0019756E"/>
    <w:rsid w:val="001A02F4"/>
    <w:rsid w:val="001A1078"/>
    <w:rsid w:val="001A14D9"/>
    <w:rsid w:val="001A2DA5"/>
    <w:rsid w:val="001A31AA"/>
    <w:rsid w:val="001A31D4"/>
    <w:rsid w:val="001A43FF"/>
    <w:rsid w:val="001A45C5"/>
    <w:rsid w:val="001A47EE"/>
    <w:rsid w:val="001A4C19"/>
    <w:rsid w:val="001A53B3"/>
    <w:rsid w:val="001A5D9F"/>
    <w:rsid w:val="001B088E"/>
    <w:rsid w:val="001B0B6E"/>
    <w:rsid w:val="001B1A8B"/>
    <w:rsid w:val="001B3C08"/>
    <w:rsid w:val="001B3EE1"/>
    <w:rsid w:val="001B4B12"/>
    <w:rsid w:val="001B50A5"/>
    <w:rsid w:val="001B7401"/>
    <w:rsid w:val="001B7745"/>
    <w:rsid w:val="001C0CDA"/>
    <w:rsid w:val="001C193A"/>
    <w:rsid w:val="001C3104"/>
    <w:rsid w:val="001C43DB"/>
    <w:rsid w:val="001C4B85"/>
    <w:rsid w:val="001C5179"/>
    <w:rsid w:val="001C57E6"/>
    <w:rsid w:val="001C5B8F"/>
    <w:rsid w:val="001C6638"/>
    <w:rsid w:val="001C79BE"/>
    <w:rsid w:val="001D0B6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4758"/>
    <w:rsid w:val="001E6177"/>
    <w:rsid w:val="001E69EF"/>
    <w:rsid w:val="001E7419"/>
    <w:rsid w:val="001E776D"/>
    <w:rsid w:val="001E7A37"/>
    <w:rsid w:val="001E7AC6"/>
    <w:rsid w:val="001E7B2A"/>
    <w:rsid w:val="001E7C2D"/>
    <w:rsid w:val="001E7E0F"/>
    <w:rsid w:val="001F076A"/>
    <w:rsid w:val="001F0A60"/>
    <w:rsid w:val="001F179C"/>
    <w:rsid w:val="001F479A"/>
    <w:rsid w:val="001F59EF"/>
    <w:rsid w:val="001F63EF"/>
    <w:rsid w:val="001F715B"/>
    <w:rsid w:val="001F7B83"/>
    <w:rsid w:val="002000ED"/>
    <w:rsid w:val="00201895"/>
    <w:rsid w:val="002018D3"/>
    <w:rsid w:val="00201E08"/>
    <w:rsid w:val="00202AD7"/>
    <w:rsid w:val="00202ADF"/>
    <w:rsid w:val="00203C24"/>
    <w:rsid w:val="00203F39"/>
    <w:rsid w:val="00203FC0"/>
    <w:rsid w:val="00205CC9"/>
    <w:rsid w:val="00205E99"/>
    <w:rsid w:val="00206DEC"/>
    <w:rsid w:val="002104DB"/>
    <w:rsid w:val="00210573"/>
    <w:rsid w:val="00210D01"/>
    <w:rsid w:val="00210DE4"/>
    <w:rsid w:val="002111B2"/>
    <w:rsid w:val="00211602"/>
    <w:rsid w:val="00212570"/>
    <w:rsid w:val="00214208"/>
    <w:rsid w:val="00214D4F"/>
    <w:rsid w:val="00215001"/>
    <w:rsid w:val="00215848"/>
    <w:rsid w:val="002171BB"/>
    <w:rsid w:val="002173D9"/>
    <w:rsid w:val="0022087F"/>
    <w:rsid w:val="00220DA2"/>
    <w:rsid w:val="00220F3E"/>
    <w:rsid w:val="0022133C"/>
    <w:rsid w:val="00221966"/>
    <w:rsid w:val="00221ED4"/>
    <w:rsid w:val="0022241B"/>
    <w:rsid w:val="00222631"/>
    <w:rsid w:val="002228D1"/>
    <w:rsid w:val="002230EB"/>
    <w:rsid w:val="002235E7"/>
    <w:rsid w:val="00223BF7"/>
    <w:rsid w:val="00223E14"/>
    <w:rsid w:val="002243DF"/>
    <w:rsid w:val="00224F07"/>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596"/>
    <w:rsid w:val="00237CD3"/>
    <w:rsid w:val="00237FDA"/>
    <w:rsid w:val="002408BE"/>
    <w:rsid w:val="00241281"/>
    <w:rsid w:val="002413E5"/>
    <w:rsid w:val="00241D5A"/>
    <w:rsid w:val="00242B77"/>
    <w:rsid w:val="0024363C"/>
    <w:rsid w:val="00245B24"/>
    <w:rsid w:val="00246B61"/>
    <w:rsid w:val="002479B3"/>
    <w:rsid w:val="00247AF0"/>
    <w:rsid w:val="00250218"/>
    <w:rsid w:val="00250262"/>
    <w:rsid w:val="0025042F"/>
    <w:rsid w:val="002509D0"/>
    <w:rsid w:val="00251B15"/>
    <w:rsid w:val="00253327"/>
    <w:rsid w:val="0025373D"/>
    <w:rsid w:val="002542BB"/>
    <w:rsid w:val="002546EC"/>
    <w:rsid w:val="002547EB"/>
    <w:rsid w:val="00255AFA"/>
    <w:rsid w:val="00255EAD"/>
    <w:rsid w:val="00257567"/>
    <w:rsid w:val="002575D9"/>
    <w:rsid w:val="0026077C"/>
    <w:rsid w:val="0026138A"/>
    <w:rsid w:val="00261BB3"/>
    <w:rsid w:val="00261E2B"/>
    <w:rsid w:val="00262700"/>
    <w:rsid w:val="00262AE2"/>
    <w:rsid w:val="00262E5F"/>
    <w:rsid w:val="0026390A"/>
    <w:rsid w:val="00264381"/>
    <w:rsid w:val="00264656"/>
    <w:rsid w:val="00265267"/>
    <w:rsid w:val="00265343"/>
    <w:rsid w:val="00265C16"/>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6DEC"/>
    <w:rsid w:val="00287178"/>
    <w:rsid w:val="0028784E"/>
    <w:rsid w:val="00287B08"/>
    <w:rsid w:val="00291232"/>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1739"/>
    <w:rsid w:val="002B2853"/>
    <w:rsid w:val="002B5728"/>
    <w:rsid w:val="002B5A86"/>
    <w:rsid w:val="002B607F"/>
    <w:rsid w:val="002B7961"/>
    <w:rsid w:val="002C08F5"/>
    <w:rsid w:val="002C0DF9"/>
    <w:rsid w:val="002C1CDD"/>
    <w:rsid w:val="002C1DE0"/>
    <w:rsid w:val="002C1F9E"/>
    <w:rsid w:val="002C22E6"/>
    <w:rsid w:val="002C25CA"/>
    <w:rsid w:val="002C394F"/>
    <w:rsid w:val="002C416C"/>
    <w:rsid w:val="002C430D"/>
    <w:rsid w:val="002C456E"/>
    <w:rsid w:val="002C4722"/>
    <w:rsid w:val="002C48C9"/>
    <w:rsid w:val="002C573C"/>
    <w:rsid w:val="002C5867"/>
    <w:rsid w:val="002C5FD5"/>
    <w:rsid w:val="002C670E"/>
    <w:rsid w:val="002C696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91D"/>
    <w:rsid w:val="002E24AE"/>
    <w:rsid w:val="002E35D6"/>
    <w:rsid w:val="002E4A00"/>
    <w:rsid w:val="002E596A"/>
    <w:rsid w:val="002E673F"/>
    <w:rsid w:val="002E6B1B"/>
    <w:rsid w:val="002E6BDA"/>
    <w:rsid w:val="002E7302"/>
    <w:rsid w:val="002E7E0D"/>
    <w:rsid w:val="002E7EFC"/>
    <w:rsid w:val="002F04C8"/>
    <w:rsid w:val="002F0628"/>
    <w:rsid w:val="002F0D78"/>
    <w:rsid w:val="002F0F0C"/>
    <w:rsid w:val="002F11D7"/>
    <w:rsid w:val="002F1C0E"/>
    <w:rsid w:val="002F289F"/>
    <w:rsid w:val="002F2AF3"/>
    <w:rsid w:val="002F2F17"/>
    <w:rsid w:val="002F33B8"/>
    <w:rsid w:val="002F38BB"/>
    <w:rsid w:val="002F3E1D"/>
    <w:rsid w:val="002F499E"/>
    <w:rsid w:val="002F5AE4"/>
    <w:rsid w:val="002F6C18"/>
    <w:rsid w:val="002F6CFC"/>
    <w:rsid w:val="002F744D"/>
    <w:rsid w:val="002F74D3"/>
    <w:rsid w:val="002F7C0E"/>
    <w:rsid w:val="002F7F42"/>
    <w:rsid w:val="00300B4B"/>
    <w:rsid w:val="00301581"/>
    <w:rsid w:val="003019D1"/>
    <w:rsid w:val="003019E5"/>
    <w:rsid w:val="00301E5E"/>
    <w:rsid w:val="003026CA"/>
    <w:rsid w:val="003027CC"/>
    <w:rsid w:val="00302B38"/>
    <w:rsid w:val="00302EB9"/>
    <w:rsid w:val="0030373A"/>
    <w:rsid w:val="00303766"/>
    <w:rsid w:val="003039FE"/>
    <w:rsid w:val="003043F3"/>
    <w:rsid w:val="00304665"/>
    <w:rsid w:val="003052AB"/>
    <w:rsid w:val="00305D4B"/>
    <w:rsid w:val="00306427"/>
    <w:rsid w:val="0030672C"/>
    <w:rsid w:val="0030676F"/>
    <w:rsid w:val="00306F35"/>
    <w:rsid w:val="00310141"/>
    <w:rsid w:val="003110BE"/>
    <w:rsid w:val="00311897"/>
    <w:rsid w:val="00312502"/>
    <w:rsid w:val="0031288E"/>
    <w:rsid w:val="0031294F"/>
    <w:rsid w:val="00312951"/>
    <w:rsid w:val="00312B9A"/>
    <w:rsid w:val="00312F60"/>
    <w:rsid w:val="0031445D"/>
    <w:rsid w:val="003150CB"/>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2754C"/>
    <w:rsid w:val="00330749"/>
    <w:rsid w:val="0033075C"/>
    <w:rsid w:val="0033083F"/>
    <w:rsid w:val="003312D3"/>
    <w:rsid w:val="00331970"/>
    <w:rsid w:val="00332586"/>
    <w:rsid w:val="00332A60"/>
    <w:rsid w:val="00332CD4"/>
    <w:rsid w:val="00333158"/>
    <w:rsid w:val="003333D3"/>
    <w:rsid w:val="00333A4C"/>
    <w:rsid w:val="0033486B"/>
    <w:rsid w:val="0033486E"/>
    <w:rsid w:val="00334A27"/>
    <w:rsid w:val="00335B5C"/>
    <w:rsid w:val="00336382"/>
    <w:rsid w:val="003366A1"/>
    <w:rsid w:val="0033771F"/>
    <w:rsid w:val="00337C0E"/>
    <w:rsid w:val="00340B50"/>
    <w:rsid w:val="00340C1B"/>
    <w:rsid w:val="0034137B"/>
    <w:rsid w:val="00341905"/>
    <w:rsid w:val="00341E35"/>
    <w:rsid w:val="0034219A"/>
    <w:rsid w:val="00342509"/>
    <w:rsid w:val="0034362E"/>
    <w:rsid w:val="003440A3"/>
    <w:rsid w:val="003444EE"/>
    <w:rsid w:val="00344667"/>
    <w:rsid w:val="00345588"/>
    <w:rsid w:val="003458D0"/>
    <w:rsid w:val="003466A3"/>
    <w:rsid w:val="003467D0"/>
    <w:rsid w:val="00347166"/>
    <w:rsid w:val="0035099A"/>
    <w:rsid w:val="0035157C"/>
    <w:rsid w:val="003519AF"/>
    <w:rsid w:val="00352694"/>
    <w:rsid w:val="003527DD"/>
    <w:rsid w:val="00352A71"/>
    <w:rsid w:val="00352C9D"/>
    <w:rsid w:val="00353F7F"/>
    <w:rsid w:val="003542FC"/>
    <w:rsid w:val="0035453D"/>
    <w:rsid w:val="00354AC7"/>
    <w:rsid w:val="003567BE"/>
    <w:rsid w:val="00356DED"/>
    <w:rsid w:val="00356FD9"/>
    <w:rsid w:val="00360017"/>
    <w:rsid w:val="00360436"/>
    <w:rsid w:val="00360F8E"/>
    <w:rsid w:val="00361280"/>
    <w:rsid w:val="00362BA6"/>
    <w:rsid w:val="00362E22"/>
    <w:rsid w:val="00362E58"/>
    <w:rsid w:val="00362F54"/>
    <w:rsid w:val="00363F46"/>
    <w:rsid w:val="003640D5"/>
    <w:rsid w:val="00364101"/>
    <w:rsid w:val="003653F0"/>
    <w:rsid w:val="00365C67"/>
    <w:rsid w:val="00365F6D"/>
    <w:rsid w:val="0036620F"/>
    <w:rsid w:val="00366598"/>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ADA"/>
    <w:rsid w:val="00374CDD"/>
    <w:rsid w:val="003753CA"/>
    <w:rsid w:val="003757F2"/>
    <w:rsid w:val="003767F0"/>
    <w:rsid w:val="00376F53"/>
    <w:rsid w:val="003773C0"/>
    <w:rsid w:val="0037756C"/>
    <w:rsid w:val="00377FFC"/>
    <w:rsid w:val="00380007"/>
    <w:rsid w:val="00380508"/>
    <w:rsid w:val="00380BCA"/>
    <w:rsid w:val="00380E7F"/>
    <w:rsid w:val="00380F58"/>
    <w:rsid w:val="0038152C"/>
    <w:rsid w:val="00381769"/>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2A00"/>
    <w:rsid w:val="00394915"/>
    <w:rsid w:val="00394CE7"/>
    <w:rsid w:val="00397052"/>
    <w:rsid w:val="0039790A"/>
    <w:rsid w:val="00397CE0"/>
    <w:rsid w:val="003A0487"/>
    <w:rsid w:val="003A04E3"/>
    <w:rsid w:val="003A073F"/>
    <w:rsid w:val="003A187E"/>
    <w:rsid w:val="003A1B84"/>
    <w:rsid w:val="003A1BD9"/>
    <w:rsid w:val="003A2183"/>
    <w:rsid w:val="003A2340"/>
    <w:rsid w:val="003A25E4"/>
    <w:rsid w:val="003A2A44"/>
    <w:rsid w:val="003A2E6A"/>
    <w:rsid w:val="003A32CB"/>
    <w:rsid w:val="003A399C"/>
    <w:rsid w:val="003A3C1B"/>
    <w:rsid w:val="003A3DCD"/>
    <w:rsid w:val="003A43DE"/>
    <w:rsid w:val="003A49B5"/>
    <w:rsid w:val="003A4BFD"/>
    <w:rsid w:val="003A5380"/>
    <w:rsid w:val="003A6297"/>
    <w:rsid w:val="003A7249"/>
    <w:rsid w:val="003A7912"/>
    <w:rsid w:val="003B036E"/>
    <w:rsid w:val="003B0971"/>
    <w:rsid w:val="003B0A14"/>
    <w:rsid w:val="003B143D"/>
    <w:rsid w:val="003B1940"/>
    <w:rsid w:val="003B1BD1"/>
    <w:rsid w:val="003B2462"/>
    <w:rsid w:val="003B246F"/>
    <w:rsid w:val="003B3E7E"/>
    <w:rsid w:val="003B5CAB"/>
    <w:rsid w:val="003B7066"/>
    <w:rsid w:val="003B78AC"/>
    <w:rsid w:val="003B7EC1"/>
    <w:rsid w:val="003C0024"/>
    <w:rsid w:val="003C00A2"/>
    <w:rsid w:val="003C0A81"/>
    <w:rsid w:val="003C1CCC"/>
    <w:rsid w:val="003C2043"/>
    <w:rsid w:val="003C2250"/>
    <w:rsid w:val="003C31B0"/>
    <w:rsid w:val="003C4463"/>
    <w:rsid w:val="003C4CAB"/>
    <w:rsid w:val="003C5195"/>
    <w:rsid w:val="003C659F"/>
    <w:rsid w:val="003C699C"/>
    <w:rsid w:val="003C6C85"/>
    <w:rsid w:val="003C6F58"/>
    <w:rsid w:val="003C7B4E"/>
    <w:rsid w:val="003C7BD5"/>
    <w:rsid w:val="003D0114"/>
    <w:rsid w:val="003D0A6E"/>
    <w:rsid w:val="003D0AAA"/>
    <w:rsid w:val="003D228F"/>
    <w:rsid w:val="003D38E4"/>
    <w:rsid w:val="003D47C3"/>
    <w:rsid w:val="003D4CEC"/>
    <w:rsid w:val="003D4EF2"/>
    <w:rsid w:val="003D59D5"/>
    <w:rsid w:val="003D5DEA"/>
    <w:rsid w:val="003D6035"/>
    <w:rsid w:val="003D6073"/>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E7CBF"/>
    <w:rsid w:val="003F0194"/>
    <w:rsid w:val="003F17BA"/>
    <w:rsid w:val="003F1DC4"/>
    <w:rsid w:val="003F33A0"/>
    <w:rsid w:val="003F3D76"/>
    <w:rsid w:val="003F4307"/>
    <w:rsid w:val="003F436C"/>
    <w:rsid w:val="003F46D1"/>
    <w:rsid w:val="003F6969"/>
    <w:rsid w:val="003F6FBE"/>
    <w:rsid w:val="003F727B"/>
    <w:rsid w:val="003F77E2"/>
    <w:rsid w:val="00401245"/>
    <w:rsid w:val="004013F3"/>
    <w:rsid w:val="00401418"/>
    <w:rsid w:val="004022CB"/>
    <w:rsid w:val="004023F2"/>
    <w:rsid w:val="004056CB"/>
    <w:rsid w:val="00406096"/>
    <w:rsid w:val="004073E7"/>
    <w:rsid w:val="00407B4B"/>
    <w:rsid w:val="00407B8B"/>
    <w:rsid w:val="00407D5E"/>
    <w:rsid w:val="00411C70"/>
    <w:rsid w:val="00412074"/>
    <w:rsid w:val="0041291C"/>
    <w:rsid w:val="00412F8E"/>
    <w:rsid w:val="004130E6"/>
    <w:rsid w:val="00413B3A"/>
    <w:rsid w:val="004144B3"/>
    <w:rsid w:val="00414678"/>
    <w:rsid w:val="00414DAB"/>
    <w:rsid w:val="00414EA0"/>
    <w:rsid w:val="004155EE"/>
    <w:rsid w:val="00415773"/>
    <w:rsid w:val="004158D4"/>
    <w:rsid w:val="00415A2F"/>
    <w:rsid w:val="0041690F"/>
    <w:rsid w:val="00416AE9"/>
    <w:rsid w:val="00416B91"/>
    <w:rsid w:val="004209ED"/>
    <w:rsid w:val="00421C9C"/>
    <w:rsid w:val="00422807"/>
    <w:rsid w:val="00423275"/>
    <w:rsid w:val="0042414A"/>
    <w:rsid w:val="004243AE"/>
    <w:rsid w:val="00424491"/>
    <w:rsid w:val="00424832"/>
    <w:rsid w:val="00424BCF"/>
    <w:rsid w:val="00424EAD"/>
    <w:rsid w:val="00424FA4"/>
    <w:rsid w:val="00425883"/>
    <w:rsid w:val="00426079"/>
    <w:rsid w:val="00426096"/>
    <w:rsid w:val="004261CD"/>
    <w:rsid w:val="004265AA"/>
    <w:rsid w:val="0042688A"/>
    <w:rsid w:val="00427BF8"/>
    <w:rsid w:val="0043093F"/>
    <w:rsid w:val="00431A03"/>
    <w:rsid w:val="004329E6"/>
    <w:rsid w:val="00432BF2"/>
    <w:rsid w:val="00433A6A"/>
    <w:rsid w:val="0043558F"/>
    <w:rsid w:val="00437054"/>
    <w:rsid w:val="00437645"/>
    <w:rsid w:val="004405DB"/>
    <w:rsid w:val="00440AC3"/>
    <w:rsid w:val="00440D7A"/>
    <w:rsid w:val="00440EA2"/>
    <w:rsid w:val="004410AD"/>
    <w:rsid w:val="00441909"/>
    <w:rsid w:val="00441AC0"/>
    <w:rsid w:val="00441B38"/>
    <w:rsid w:val="00442174"/>
    <w:rsid w:val="00442549"/>
    <w:rsid w:val="0044493E"/>
    <w:rsid w:val="00444F50"/>
    <w:rsid w:val="004466F0"/>
    <w:rsid w:val="00446921"/>
    <w:rsid w:val="004505D5"/>
    <w:rsid w:val="004508F4"/>
    <w:rsid w:val="00450B99"/>
    <w:rsid w:val="0045163F"/>
    <w:rsid w:val="00451FC4"/>
    <w:rsid w:val="00452702"/>
    <w:rsid w:val="004530B2"/>
    <w:rsid w:val="00454FEA"/>
    <w:rsid w:val="004564B4"/>
    <w:rsid w:val="00456F6A"/>
    <w:rsid w:val="004570AC"/>
    <w:rsid w:val="00457767"/>
    <w:rsid w:val="00457CEC"/>
    <w:rsid w:val="00457D58"/>
    <w:rsid w:val="004608CC"/>
    <w:rsid w:val="004611DF"/>
    <w:rsid w:val="0046122B"/>
    <w:rsid w:val="00461410"/>
    <w:rsid w:val="0046218F"/>
    <w:rsid w:val="00462401"/>
    <w:rsid w:val="00463513"/>
    <w:rsid w:val="00463D7D"/>
    <w:rsid w:val="00463EFD"/>
    <w:rsid w:val="00464E07"/>
    <w:rsid w:val="00465150"/>
    <w:rsid w:val="00466355"/>
    <w:rsid w:val="0046674D"/>
    <w:rsid w:val="0046704B"/>
    <w:rsid w:val="00467F04"/>
    <w:rsid w:val="004713C1"/>
    <w:rsid w:val="004716C4"/>
    <w:rsid w:val="00471C21"/>
    <w:rsid w:val="00472ABA"/>
    <w:rsid w:val="00473BEF"/>
    <w:rsid w:val="00473FD6"/>
    <w:rsid w:val="00474181"/>
    <w:rsid w:val="00474920"/>
    <w:rsid w:val="00474C95"/>
    <w:rsid w:val="0047511F"/>
    <w:rsid w:val="00475BC4"/>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1C0"/>
    <w:rsid w:val="00486D60"/>
    <w:rsid w:val="004872F6"/>
    <w:rsid w:val="00487E60"/>
    <w:rsid w:val="00490442"/>
    <w:rsid w:val="00490A92"/>
    <w:rsid w:val="00490D13"/>
    <w:rsid w:val="00490D56"/>
    <w:rsid w:val="00490D58"/>
    <w:rsid w:val="00491616"/>
    <w:rsid w:val="0049209C"/>
    <w:rsid w:val="00492294"/>
    <w:rsid w:val="0049234E"/>
    <w:rsid w:val="00492730"/>
    <w:rsid w:val="00492B3A"/>
    <w:rsid w:val="00493484"/>
    <w:rsid w:val="00493510"/>
    <w:rsid w:val="00494080"/>
    <w:rsid w:val="00494761"/>
    <w:rsid w:val="00495002"/>
    <w:rsid w:val="00496714"/>
    <w:rsid w:val="00497E81"/>
    <w:rsid w:val="004A039E"/>
    <w:rsid w:val="004A0E95"/>
    <w:rsid w:val="004A126D"/>
    <w:rsid w:val="004A159A"/>
    <w:rsid w:val="004A37FD"/>
    <w:rsid w:val="004A396C"/>
    <w:rsid w:val="004A49BE"/>
    <w:rsid w:val="004A4CC8"/>
    <w:rsid w:val="004A4D27"/>
    <w:rsid w:val="004A5211"/>
    <w:rsid w:val="004A534E"/>
    <w:rsid w:val="004A53E3"/>
    <w:rsid w:val="004A5678"/>
    <w:rsid w:val="004A5DDD"/>
    <w:rsid w:val="004A6E1C"/>
    <w:rsid w:val="004B00E5"/>
    <w:rsid w:val="004B01E1"/>
    <w:rsid w:val="004B0E42"/>
    <w:rsid w:val="004B1375"/>
    <w:rsid w:val="004B155E"/>
    <w:rsid w:val="004B1E5A"/>
    <w:rsid w:val="004B229D"/>
    <w:rsid w:val="004B2A94"/>
    <w:rsid w:val="004B3029"/>
    <w:rsid w:val="004B4262"/>
    <w:rsid w:val="004B44C4"/>
    <w:rsid w:val="004B4F5F"/>
    <w:rsid w:val="004B5283"/>
    <w:rsid w:val="004B6301"/>
    <w:rsid w:val="004B686B"/>
    <w:rsid w:val="004B6B97"/>
    <w:rsid w:val="004B6DE2"/>
    <w:rsid w:val="004B7524"/>
    <w:rsid w:val="004C00A5"/>
    <w:rsid w:val="004C04DF"/>
    <w:rsid w:val="004C094C"/>
    <w:rsid w:val="004C0C33"/>
    <w:rsid w:val="004C0D4F"/>
    <w:rsid w:val="004C3603"/>
    <w:rsid w:val="004C3CFB"/>
    <w:rsid w:val="004C41DC"/>
    <w:rsid w:val="004C48D3"/>
    <w:rsid w:val="004C74E9"/>
    <w:rsid w:val="004C7F1F"/>
    <w:rsid w:val="004D09CC"/>
    <w:rsid w:val="004D14FE"/>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3B33"/>
    <w:rsid w:val="004F466E"/>
    <w:rsid w:val="004F4E7F"/>
    <w:rsid w:val="004F5A32"/>
    <w:rsid w:val="004F5ADB"/>
    <w:rsid w:val="004F60B1"/>
    <w:rsid w:val="004F6F6D"/>
    <w:rsid w:val="00500476"/>
    <w:rsid w:val="005006F3"/>
    <w:rsid w:val="0050078D"/>
    <w:rsid w:val="00500C5E"/>
    <w:rsid w:val="00501587"/>
    <w:rsid w:val="0050327B"/>
    <w:rsid w:val="0050518E"/>
    <w:rsid w:val="005063B3"/>
    <w:rsid w:val="0050694D"/>
    <w:rsid w:val="00506B77"/>
    <w:rsid w:val="00507AA3"/>
    <w:rsid w:val="005102D5"/>
    <w:rsid w:val="00510895"/>
    <w:rsid w:val="00510CA8"/>
    <w:rsid w:val="00510D06"/>
    <w:rsid w:val="0051133A"/>
    <w:rsid w:val="0051176D"/>
    <w:rsid w:val="005119AD"/>
    <w:rsid w:val="00512086"/>
    <w:rsid w:val="00512B48"/>
    <w:rsid w:val="00512ECA"/>
    <w:rsid w:val="005138D6"/>
    <w:rsid w:val="00513BB0"/>
    <w:rsid w:val="00514DF7"/>
    <w:rsid w:val="0051551E"/>
    <w:rsid w:val="0051671A"/>
    <w:rsid w:val="00516928"/>
    <w:rsid w:val="00516D6D"/>
    <w:rsid w:val="00516E6B"/>
    <w:rsid w:val="00516FDB"/>
    <w:rsid w:val="00517583"/>
    <w:rsid w:val="00517C19"/>
    <w:rsid w:val="00521481"/>
    <w:rsid w:val="00521CBF"/>
    <w:rsid w:val="00521F55"/>
    <w:rsid w:val="005225C6"/>
    <w:rsid w:val="00522E45"/>
    <w:rsid w:val="00522EAD"/>
    <w:rsid w:val="00523372"/>
    <w:rsid w:val="00523D96"/>
    <w:rsid w:val="00524186"/>
    <w:rsid w:val="00525D2F"/>
    <w:rsid w:val="00526165"/>
    <w:rsid w:val="00526356"/>
    <w:rsid w:val="005279B8"/>
    <w:rsid w:val="00530065"/>
    <w:rsid w:val="0053047F"/>
    <w:rsid w:val="00530D63"/>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6F56"/>
    <w:rsid w:val="00547009"/>
    <w:rsid w:val="0055063D"/>
    <w:rsid w:val="00551D2E"/>
    <w:rsid w:val="00552279"/>
    <w:rsid w:val="00552543"/>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225D"/>
    <w:rsid w:val="005631E1"/>
    <w:rsid w:val="0056322F"/>
    <w:rsid w:val="00565CFC"/>
    <w:rsid w:val="00566B09"/>
    <w:rsid w:val="0056761B"/>
    <w:rsid w:val="005704EA"/>
    <w:rsid w:val="005721B3"/>
    <w:rsid w:val="00572504"/>
    <w:rsid w:val="00572F88"/>
    <w:rsid w:val="005738D5"/>
    <w:rsid w:val="00573DD2"/>
    <w:rsid w:val="00574C19"/>
    <w:rsid w:val="00575AA1"/>
    <w:rsid w:val="00575B91"/>
    <w:rsid w:val="00576151"/>
    <w:rsid w:val="00576368"/>
    <w:rsid w:val="005764D2"/>
    <w:rsid w:val="00577D5A"/>
    <w:rsid w:val="00580D25"/>
    <w:rsid w:val="005815C3"/>
    <w:rsid w:val="005821A8"/>
    <w:rsid w:val="00583418"/>
    <w:rsid w:val="005836E8"/>
    <w:rsid w:val="005837DE"/>
    <w:rsid w:val="005838FE"/>
    <w:rsid w:val="00583ED3"/>
    <w:rsid w:val="0058417A"/>
    <w:rsid w:val="00584799"/>
    <w:rsid w:val="00585490"/>
    <w:rsid w:val="00585964"/>
    <w:rsid w:val="005861C9"/>
    <w:rsid w:val="00586B0B"/>
    <w:rsid w:val="00587308"/>
    <w:rsid w:val="00587CFE"/>
    <w:rsid w:val="0059003D"/>
    <w:rsid w:val="00590089"/>
    <w:rsid w:val="00590323"/>
    <w:rsid w:val="0059048E"/>
    <w:rsid w:val="005910F7"/>
    <w:rsid w:val="00591345"/>
    <w:rsid w:val="00592401"/>
    <w:rsid w:val="00592642"/>
    <w:rsid w:val="00592D57"/>
    <w:rsid w:val="00594C22"/>
    <w:rsid w:val="00594C68"/>
    <w:rsid w:val="00595549"/>
    <w:rsid w:val="00596454"/>
    <w:rsid w:val="00597943"/>
    <w:rsid w:val="005A0693"/>
    <w:rsid w:val="005A1E0E"/>
    <w:rsid w:val="005A1FEC"/>
    <w:rsid w:val="005A3799"/>
    <w:rsid w:val="005A419B"/>
    <w:rsid w:val="005A4591"/>
    <w:rsid w:val="005A549A"/>
    <w:rsid w:val="005A566F"/>
    <w:rsid w:val="005A5DAE"/>
    <w:rsid w:val="005A615E"/>
    <w:rsid w:val="005A6230"/>
    <w:rsid w:val="005A638B"/>
    <w:rsid w:val="005A662F"/>
    <w:rsid w:val="005A7B09"/>
    <w:rsid w:val="005B00E7"/>
    <w:rsid w:val="005B0636"/>
    <w:rsid w:val="005B0878"/>
    <w:rsid w:val="005B134F"/>
    <w:rsid w:val="005B1DA1"/>
    <w:rsid w:val="005B2461"/>
    <w:rsid w:val="005B3D44"/>
    <w:rsid w:val="005B44FA"/>
    <w:rsid w:val="005B5DB7"/>
    <w:rsid w:val="005B6012"/>
    <w:rsid w:val="005B6285"/>
    <w:rsid w:val="005B718D"/>
    <w:rsid w:val="005B7538"/>
    <w:rsid w:val="005C0476"/>
    <w:rsid w:val="005C04E1"/>
    <w:rsid w:val="005C0A57"/>
    <w:rsid w:val="005C0C42"/>
    <w:rsid w:val="005C187E"/>
    <w:rsid w:val="005C19C4"/>
    <w:rsid w:val="005C258C"/>
    <w:rsid w:val="005C2E98"/>
    <w:rsid w:val="005C4313"/>
    <w:rsid w:val="005C470A"/>
    <w:rsid w:val="005C5309"/>
    <w:rsid w:val="005C5848"/>
    <w:rsid w:val="005C5F6B"/>
    <w:rsid w:val="005C628C"/>
    <w:rsid w:val="005C6832"/>
    <w:rsid w:val="005C688D"/>
    <w:rsid w:val="005C6BDE"/>
    <w:rsid w:val="005C6C27"/>
    <w:rsid w:val="005C6EF7"/>
    <w:rsid w:val="005C6F3A"/>
    <w:rsid w:val="005C732E"/>
    <w:rsid w:val="005C75D6"/>
    <w:rsid w:val="005C7D9D"/>
    <w:rsid w:val="005D05E8"/>
    <w:rsid w:val="005D1422"/>
    <w:rsid w:val="005D17C2"/>
    <w:rsid w:val="005D1FA7"/>
    <w:rsid w:val="005D3A5E"/>
    <w:rsid w:val="005D41F4"/>
    <w:rsid w:val="005D4625"/>
    <w:rsid w:val="005D463B"/>
    <w:rsid w:val="005D595E"/>
    <w:rsid w:val="005D6493"/>
    <w:rsid w:val="005D64E5"/>
    <w:rsid w:val="005E069A"/>
    <w:rsid w:val="005E1E9C"/>
    <w:rsid w:val="005E1FEF"/>
    <w:rsid w:val="005E2C2C"/>
    <w:rsid w:val="005E345A"/>
    <w:rsid w:val="005E4261"/>
    <w:rsid w:val="005E477E"/>
    <w:rsid w:val="005E480F"/>
    <w:rsid w:val="005E6292"/>
    <w:rsid w:val="005E64C8"/>
    <w:rsid w:val="005E6539"/>
    <w:rsid w:val="005E69DE"/>
    <w:rsid w:val="005E6EFD"/>
    <w:rsid w:val="005E72B9"/>
    <w:rsid w:val="005F04E2"/>
    <w:rsid w:val="005F11C1"/>
    <w:rsid w:val="005F122C"/>
    <w:rsid w:val="005F12D1"/>
    <w:rsid w:val="005F1A62"/>
    <w:rsid w:val="005F22AD"/>
    <w:rsid w:val="005F234D"/>
    <w:rsid w:val="005F34BF"/>
    <w:rsid w:val="005F4753"/>
    <w:rsid w:val="005F4CE7"/>
    <w:rsid w:val="005F5D6E"/>
    <w:rsid w:val="005F5DE2"/>
    <w:rsid w:val="005F6358"/>
    <w:rsid w:val="005F6885"/>
    <w:rsid w:val="005F6B0E"/>
    <w:rsid w:val="005F6CA6"/>
    <w:rsid w:val="005F74B5"/>
    <w:rsid w:val="0060001C"/>
    <w:rsid w:val="006002BA"/>
    <w:rsid w:val="0060053D"/>
    <w:rsid w:val="00600D48"/>
    <w:rsid w:val="00601619"/>
    <w:rsid w:val="00601C54"/>
    <w:rsid w:val="006022C9"/>
    <w:rsid w:val="00602A76"/>
    <w:rsid w:val="00602DA2"/>
    <w:rsid w:val="006030BD"/>
    <w:rsid w:val="0060350B"/>
    <w:rsid w:val="00603526"/>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CC1"/>
    <w:rsid w:val="006123AD"/>
    <w:rsid w:val="00612545"/>
    <w:rsid w:val="00612BFE"/>
    <w:rsid w:val="00612E21"/>
    <w:rsid w:val="00613164"/>
    <w:rsid w:val="00613298"/>
    <w:rsid w:val="00613633"/>
    <w:rsid w:val="006136AC"/>
    <w:rsid w:val="006136C8"/>
    <w:rsid w:val="00613A60"/>
    <w:rsid w:val="006142A3"/>
    <w:rsid w:val="00614469"/>
    <w:rsid w:val="00614981"/>
    <w:rsid w:val="00614F22"/>
    <w:rsid w:val="00614FC8"/>
    <w:rsid w:val="0061540B"/>
    <w:rsid w:val="006161D6"/>
    <w:rsid w:val="006167FE"/>
    <w:rsid w:val="00617428"/>
    <w:rsid w:val="00620368"/>
    <w:rsid w:val="006211FE"/>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13BF"/>
    <w:rsid w:val="00632015"/>
    <w:rsid w:val="006320AE"/>
    <w:rsid w:val="006321BB"/>
    <w:rsid w:val="00633379"/>
    <w:rsid w:val="00633AD1"/>
    <w:rsid w:val="00633C98"/>
    <w:rsid w:val="00634944"/>
    <w:rsid w:val="00634D36"/>
    <w:rsid w:val="00634D48"/>
    <w:rsid w:val="00635722"/>
    <w:rsid w:val="0063583B"/>
    <w:rsid w:val="006372AF"/>
    <w:rsid w:val="00637327"/>
    <w:rsid w:val="006402DD"/>
    <w:rsid w:val="006406FF"/>
    <w:rsid w:val="00640F06"/>
    <w:rsid w:val="00641DB6"/>
    <w:rsid w:val="00641FA1"/>
    <w:rsid w:val="006420E2"/>
    <w:rsid w:val="00642537"/>
    <w:rsid w:val="00642A5C"/>
    <w:rsid w:val="00643274"/>
    <w:rsid w:val="00643B46"/>
    <w:rsid w:val="0064485B"/>
    <w:rsid w:val="006458B5"/>
    <w:rsid w:val="00646031"/>
    <w:rsid w:val="00646584"/>
    <w:rsid w:val="00646765"/>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568"/>
    <w:rsid w:val="006573F3"/>
    <w:rsid w:val="00657CEA"/>
    <w:rsid w:val="00660090"/>
    <w:rsid w:val="00660229"/>
    <w:rsid w:val="00660881"/>
    <w:rsid w:val="00660891"/>
    <w:rsid w:val="006608A1"/>
    <w:rsid w:val="00660F08"/>
    <w:rsid w:val="006610FA"/>
    <w:rsid w:val="006611D3"/>
    <w:rsid w:val="00661B5D"/>
    <w:rsid w:val="006627DE"/>
    <w:rsid w:val="006628CF"/>
    <w:rsid w:val="00662C95"/>
    <w:rsid w:val="00663201"/>
    <w:rsid w:val="00664106"/>
    <w:rsid w:val="0066412D"/>
    <w:rsid w:val="00665B1C"/>
    <w:rsid w:val="00665B95"/>
    <w:rsid w:val="00665CC4"/>
    <w:rsid w:val="00665EA0"/>
    <w:rsid w:val="006663C0"/>
    <w:rsid w:val="006664C8"/>
    <w:rsid w:val="00666E1D"/>
    <w:rsid w:val="00667ADF"/>
    <w:rsid w:val="00667B5A"/>
    <w:rsid w:val="00667F45"/>
    <w:rsid w:val="00670459"/>
    <w:rsid w:val="006718B0"/>
    <w:rsid w:val="006718F8"/>
    <w:rsid w:val="00672D22"/>
    <w:rsid w:val="00673261"/>
    <w:rsid w:val="00673D7E"/>
    <w:rsid w:val="00674EEF"/>
    <w:rsid w:val="00675428"/>
    <w:rsid w:val="00675B97"/>
    <w:rsid w:val="0067765C"/>
    <w:rsid w:val="006777EE"/>
    <w:rsid w:val="00677B0B"/>
    <w:rsid w:val="00677BFE"/>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4845"/>
    <w:rsid w:val="00694EBA"/>
    <w:rsid w:val="0069504A"/>
    <w:rsid w:val="00695558"/>
    <w:rsid w:val="00695FEA"/>
    <w:rsid w:val="0069618B"/>
    <w:rsid w:val="0069658E"/>
    <w:rsid w:val="00696C66"/>
    <w:rsid w:val="006979B3"/>
    <w:rsid w:val="006A05A5"/>
    <w:rsid w:val="006A0CBB"/>
    <w:rsid w:val="006A1353"/>
    <w:rsid w:val="006A27B2"/>
    <w:rsid w:val="006A2C54"/>
    <w:rsid w:val="006A3B3B"/>
    <w:rsid w:val="006A48AC"/>
    <w:rsid w:val="006A4A7F"/>
    <w:rsid w:val="006A5709"/>
    <w:rsid w:val="006A6971"/>
    <w:rsid w:val="006A6E83"/>
    <w:rsid w:val="006A737E"/>
    <w:rsid w:val="006A75D1"/>
    <w:rsid w:val="006A7F13"/>
    <w:rsid w:val="006A7F66"/>
    <w:rsid w:val="006B0442"/>
    <w:rsid w:val="006B04EF"/>
    <w:rsid w:val="006B0B27"/>
    <w:rsid w:val="006B2AF3"/>
    <w:rsid w:val="006B4BDB"/>
    <w:rsid w:val="006B50FA"/>
    <w:rsid w:val="006B6698"/>
    <w:rsid w:val="006B6F08"/>
    <w:rsid w:val="006B7121"/>
    <w:rsid w:val="006B79F3"/>
    <w:rsid w:val="006C0355"/>
    <w:rsid w:val="006C1061"/>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2043"/>
    <w:rsid w:val="006D30E6"/>
    <w:rsid w:val="006D35B4"/>
    <w:rsid w:val="006D5047"/>
    <w:rsid w:val="006D516E"/>
    <w:rsid w:val="006D53B5"/>
    <w:rsid w:val="006D669F"/>
    <w:rsid w:val="006D71AA"/>
    <w:rsid w:val="006D7810"/>
    <w:rsid w:val="006D7918"/>
    <w:rsid w:val="006E00DA"/>
    <w:rsid w:val="006E0576"/>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0F2"/>
    <w:rsid w:val="006F466B"/>
    <w:rsid w:val="006F4EAF"/>
    <w:rsid w:val="006F4F07"/>
    <w:rsid w:val="006F5135"/>
    <w:rsid w:val="006F5597"/>
    <w:rsid w:val="006F56AE"/>
    <w:rsid w:val="006F5B07"/>
    <w:rsid w:val="006F6028"/>
    <w:rsid w:val="006F6264"/>
    <w:rsid w:val="00700960"/>
    <w:rsid w:val="00700AB6"/>
    <w:rsid w:val="00701B60"/>
    <w:rsid w:val="00701BF4"/>
    <w:rsid w:val="00702525"/>
    <w:rsid w:val="00702C53"/>
    <w:rsid w:val="00703608"/>
    <w:rsid w:val="0070384D"/>
    <w:rsid w:val="00703CE3"/>
    <w:rsid w:val="00704106"/>
    <w:rsid w:val="007050EC"/>
    <w:rsid w:val="0070671B"/>
    <w:rsid w:val="00706C20"/>
    <w:rsid w:val="007070E1"/>
    <w:rsid w:val="00707A95"/>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23D9"/>
    <w:rsid w:val="00722DB9"/>
    <w:rsid w:val="007230AA"/>
    <w:rsid w:val="00724A26"/>
    <w:rsid w:val="00725116"/>
    <w:rsid w:val="007251C3"/>
    <w:rsid w:val="0072566B"/>
    <w:rsid w:val="00726417"/>
    <w:rsid w:val="00726B9D"/>
    <w:rsid w:val="0072741B"/>
    <w:rsid w:val="00727579"/>
    <w:rsid w:val="00727CFB"/>
    <w:rsid w:val="00730084"/>
    <w:rsid w:val="007307C5"/>
    <w:rsid w:val="00731319"/>
    <w:rsid w:val="00732F6D"/>
    <w:rsid w:val="007334AD"/>
    <w:rsid w:val="007338B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350"/>
    <w:rsid w:val="007416D2"/>
    <w:rsid w:val="00741C06"/>
    <w:rsid w:val="00743D37"/>
    <w:rsid w:val="00743F78"/>
    <w:rsid w:val="0074402B"/>
    <w:rsid w:val="00744C1F"/>
    <w:rsid w:val="007455C5"/>
    <w:rsid w:val="007456A3"/>
    <w:rsid w:val="00745705"/>
    <w:rsid w:val="00745CF6"/>
    <w:rsid w:val="007465BA"/>
    <w:rsid w:val="00746798"/>
    <w:rsid w:val="00747701"/>
    <w:rsid w:val="00747889"/>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2A72"/>
    <w:rsid w:val="007631C1"/>
    <w:rsid w:val="007637DF"/>
    <w:rsid w:val="00763FC2"/>
    <w:rsid w:val="0076423E"/>
    <w:rsid w:val="0076451B"/>
    <w:rsid w:val="007653C1"/>
    <w:rsid w:val="0076610B"/>
    <w:rsid w:val="0076635D"/>
    <w:rsid w:val="00767635"/>
    <w:rsid w:val="007704E1"/>
    <w:rsid w:val="007709FF"/>
    <w:rsid w:val="00770D35"/>
    <w:rsid w:val="007717DE"/>
    <w:rsid w:val="00771980"/>
    <w:rsid w:val="00771EDD"/>
    <w:rsid w:val="00771FEA"/>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1DC4"/>
    <w:rsid w:val="007A277D"/>
    <w:rsid w:val="007A2CB1"/>
    <w:rsid w:val="007A3388"/>
    <w:rsid w:val="007A43CC"/>
    <w:rsid w:val="007A47D8"/>
    <w:rsid w:val="007A487A"/>
    <w:rsid w:val="007A5290"/>
    <w:rsid w:val="007A5E8D"/>
    <w:rsid w:val="007A5E95"/>
    <w:rsid w:val="007A734B"/>
    <w:rsid w:val="007A79FC"/>
    <w:rsid w:val="007A7DBF"/>
    <w:rsid w:val="007A7F4A"/>
    <w:rsid w:val="007B1754"/>
    <w:rsid w:val="007B1830"/>
    <w:rsid w:val="007B1970"/>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247"/>
    <w:rsid w:val="007C1381"/>
    <w:rsid w:val="007C18F3"/>
    <w:rsid w:val="007C1959"/>
    <w:rsid w:val="007C1B81"/>
    <w:rsid w:val="007C1D0F"/>
    <w:rsid w:val="007C2458"/>
    <w:rsid w:val="007C2970"/>
    <w:rsid w:val="007C33DB"/>
    <w:rsid w:val="007C393A"/>
    <w:rsid w:val="007C45B7"/>
    <w:rsid w:val="007C4944"/>
    <w:rsid w:val="007C54B7"/>
    <w:rsid w:val="007C55CF"/>
    <w:rsid w:val="007C66BD"/>
    <w:rsid w:val="007C6E34"/>
    <w:rsid w:val="007D0352"/>
    <w:rsid w:val="007D12BA"/>
    <w:rsid w:val="007D1486"/>
    <w:rsid w:val="007D14A1"/>
    <w:rsid w:val="007D2640"/>
    <w:rsid w:val="007D38AC"/>
    <w:rsid w:val="007D3BCC"/>
    <w:rsid w:val="007D4675"/>
    <w:rsid w:val="007D46A9"/>
    <w:rsid w:val="007D4961"/>
    <w:rsid w:val="007D5A11"/>
    <w:rsid w:val="007D5A49"/>
    <w:rsid w:val="007D627E"/>
    <w:rsid w:val="007D722C"/>
    <w:rsid w:val="007D786A"/>
    <w:rsid w:val="007D7F1F"/>
    <w:rsid w:val="007E04DF"/>
    <w:rsid w:val="007E15A9"/>
    <w:rsid w:val="007E2417"/>
    <w:rsid w:val="007E2565"/>
    <w:rsid w:val="007E2DA3"/>
    <w:rsid w:val="007E32C7"/>
    <w:rsid w:val="007E43FA"/>
    <w:rsid w:val="007E44F9"/>
    <w:rsid w:val="007E460F"/>
    <w:rsid w:val="007E502A"/>
    <w:rsid w:val="007E53EC"/>
    <w:rsid w:val="007E54F5"/>
    <w:rsid w:val="007E6ACE"/>
    <w:rsid w:val="007F05A9"/>
    <w:rsid w:val="007F0B3F"/>
    <w:rsid w:val="007F0BBB"/>
    <w:rsid w:val="007F17E9"/>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33FA"/>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15F4"/>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1BA"/>
    <w:rsid w:val="008238E1"/>
    <w:rsid w:val="008241D1"/>
    <w:rsid w:val="00824315"/>
    <w:rsid w:val="008246DB"/>
    <w:rsid w:val="00826ACC"/>
    <w:rsid w:val="00826C52"/>
    <w:rsid w:val="00826DEC"/>
    <w:rsid w:val="008271F1"/>
    <w:rsid w:val="0082788D"/>
    <w:rsid w:val="00827E61"/>
    <w:rsid w:val="00830139"/>
    <w:rsid w:val="008303F1"/>
    <w:rsid w:val="00830539"/>
    <w:rsid w:val="00830604"/>
    <w:rsid w:val="00830735"/>
    <w:rsid w:val="0083081F"/>
    <w:rsid w:val="00830BB1"/>
    <w:rsid w:val="00831263"/>
    <w:rsid w:val="0083398C"/>
    <w:rsid w:val="008350AC"/>
    <w:rsid w:val="00835638"/>
    <w:rsid w:val="00835C87"/>
    <w:rsid w:val="00836B73"/>
    <w:rsid w:val="00837B23"/>
    <w:rsid w:val="00840520"/>
    <w:rsid w:val="0084060F"/>
    <w:rsid w:val="00840D1D"/>
    <w:rsid w:val="00840E13"/>
    <w:rsid w:val="00840ED7"/>
    <w:rsid w:val="00841128"/>
    <w:rsid w:val="00841624"/>
    <w:rsid w:val="00841A87"/>
    <w:rsid w:val="00841BFD"/>
    <w:rsid w:val="00842416"/>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5752"/>
    <w:rsid w:val="0087609B"/>
    <w:rsid w:val="008761EA"/>
    <w:rsid w:val="008767A4"/>
    <w:rsid w:val="00876EF6"/>
    <w:rsid w:val="00876F74"/>
    <w:rsid w:val="00880067"/>
    <w:rsid w:val="008804CD"/>
    <w:rsid w:val="008806E4"/>
    <w:rsid w:val="008809D5"/>
    <w:rsid w:val="00880DC8"/>
    <w:rsid w:val="00880E4F"/>
    <w:rsid w:val="0088233F"/>
    <w:rsid w:val="00882774"/>
    <w:rsid w:val="0088483A"/>
    <w:rsid w:val="008852B8"/>
    <w:rsid w:val="00885960"/>
    <w:rsid w:val="00885DFA"/>
    <w:rsid w:val="00885F9B"/>
    <w:rsid w:val="0088602E"/>
    <w:rsid w:val="00886054"/>
    <w:rsid w:val="00887FA8"/>
    <w:rsid w:val="00890371"/>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05B7"/>
    <w:rsid w:val="008A0A88"/>
    <w:rsid w:val="008A1816"/>
    <w:rsid w:val="008A2144"/>
    <w:rsid w:val="008A244A"/>
    <w:rsid w:val="008A2CBD"/>
    <w:rsid w:val="008A2DA5"/>
    <w:rsid w:val="008A3CDD"/>
    <w:rsid w:val="008A3F49"/>
    <w:rsid w:val="008A4713"/>
    <w:rsid w:val="008A539B"/>
    <w:rsid w:val="008A5A9D"/>
    <w:rsid w:val="008A6BF4"/>
    <w:rsid w:val="008A71CC"/>
    <w:rsid w:val="008A74A8"/>
    <w:rsid w:val="008B0B5B"/>
    <w:rsid w:val="008B20FD"/>
    <w:rsid w:val="008B2281"/>
    <w:rsid w:val="008B2DE0"/>
    <w:rsid w:val="008B41B3"/>
    <w:rsid w:val="008B461C"/>
    <w:rsid w:val="008B4F34"/>
    <w:rsid w:val="008B577D"/>
    <w:rsid w:val="008B595F"/>
    <w:rsid w:val="008B5C9E"/>
    <w:rsid w:val="008B5EB2"/>
    <w:rsid w:val="008B6469"/>
    <w:rsid w:val="008B695B"/>
    <w:rsid w:val="008C10A3"/>
    <w:rsid w:val="008C1187"/>
    <w:rsid w:val="008C12AA"/>
    <w:rsid w:val="008C1D21"/>
    <w:rsid w:val="008C22A6"/>
    <w:rsid w:val="008C3973"/>
    <w:rsid w:val="008C3DB1"/>
    <w:rsid w:val="008C4732"/>
    <w:rsid w:val="008C4B4B"/>
    <w:rsid w:val="008C4C53"/>
    <w:rsid w:val="008C56BD"/>
    <w:rsid w:val="008C585D"/>
    <w:rsid w:val="008C5864"/>
    <w:rsid w:val="008C678B"/>
    <w:rsid w:val="008C6B36"/>
    <w:rsid w:val="008C789E"/>
    <w:rsid w:val="008D0864"/>
    <w:rsid w:val="008D17B4"/>
    <w:rsid w:val="008D2187"/>
    <w:rsid w:val="008D22DD"/>
    <w:rsid w:val="008D2A0D"/>
    <w:rsid w:val="008D3AC8"/>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D2C"/>
    <w:rsid w:val="008E2F46"/>
    <w:rsid w:val="008E4B6F"/>
    <w:rsid w:val="008E56BA"/>
    <w:rsid w:val="008E6297"/>
    <w:rsid w:val="008E6A62"/>
    <w:rsid w:val="008E74E5"/>
    <w:rsid w:val="008E784C"/>
    <w:rsid w:val="008E789F"/>
    <w:rsid w:val="008F0377"/>
    <w:rsid w:val="008F05DA"/>
    <w:rsid w:val="008F0BC3"/>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A9B"/>
    <w:rsid w:val="00901EF6"/>
    <w:rsid w:val="00902212"/>
    <w:rsid w:val="009024F8"/>
    <w:rsid w:val="009029C4"/>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07EBE"/>
    <w:rsid w:val="00910C6D"/>
    <w:rsid w:val="00911055"/>
    <w:rsid w:val="00911323"/>
    <w:rsid w:val="00911559"/>
    <w:rsid w:val="00911E0D"/>
    <w:rsid w:val="0091221D"/>
    <w:rsid w:val="00912EE4"/>
    <w:rsid w:val="009156E7"/>
    <w:rsid w:val="009168DE"/>
    <w:rsid w:val="00921225"/>
    <w:rsid w:val="00921C43"/>
    <w:rsid w:val="0092251F"/>
    <w:rsid w:val="00922CAF"/>
    <w:rsid w:val="009236DA"/>
    <w:rsid w:val="00923A06"/>
    <w:rsid w:val="00924A1A"/>
    <w:rsid w:val="009259E6"/>
    <w:rsid w:val="00925E34"/>
    <w:rsid w:val="00926483"/>
    <w:rsid w:val="00927186"/>
    <w:rsid w:val="0093031A"/>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051"/>
    <w:rsid w:val="00952AC1"/>
    <w:rsid w:val="0095434D"/>
    <w:rsid w:val="00955776"/>
    <w:rsid w:val="00955D24"/>
    <w:rsid w:val="009570DF"/>
    <w:rsid w:val="00957602"/>
    <w:rsid w:val="00957730"/>
    <w:rsid w:val="00957D2E"/>
    <w:rsid w:val="00957D57"/>
    <w:rsid w:val="0096056A"/>
    <w:rsid w:val="0096083B"/>
    <w:rsid w:val="0096287D"/>
    <w:rsid w:val="00962B45"/>
    <w:rsid w:val="00962C11"/>
    <w:rsid w:val="00962EAE"/>
    <w:rsid w:val="00963F1B"/>
    <w:rsid w:val="00964183"/>
    <w:rsid w:val="009642CA"/>
    <w:rsid w:val="00964981"/>
    <w:rsid w:val="00965B75"/>
    <w:rsid w:val="009666BF"/>
    <w:rsid w:val="009673B5"/>
    <w:rsid w:val="00967702"/>
    <w:rsid w:val="00970373"/>
    <w:rsid w:val="00970A7C"/>
    <w:rsid w:val="00971527"/>
    <w:rsid w:val="009715AD"/>
    <w:rsid w:val="0097246A"/>
    <w:rsid w:val="00973033"/>
    <w:rsid w:val="0097380E"/>
    <w:rsid w:val="009755AF"/>
    <w:rsid w:val="00975937"/>
    <w:rsid w:val="009768AE"/>
    <w:rsid w:val="009771E3"/>
    <w:rsid w:val="00980459"/>
    <w:rsid w:val="00980625"/>
    <w:rsid w:val="00981AD5"/>
    <w:rsid w:val="00983F05"/>
    <w:rsid w:val="00983F47"/>
    <w:rsid w:val="009849C3"/>
    <w:rsid w:val="009851D9"/>
    <w:rsid w:val="00986177"/>
    <w:rsid w:val="0098673B"/>
    <w:rsid w:val="009868EA"/>
    <w:rsid w:val="009871D6"/>
    <w:rsid w:val="0098725E"/>
    <w:rsid w:val="009873E6"/>
    <w:rsid w:val="00990DBA"/>
    <w:rsid w:val="00991D3F"/>
    <w:rsid w:val="0099263F"/>
    <w:rsid w:val="00993A7E"/>
    <w:rsid w:val="0099479F"/>
    <w:rsid w:val="00995174"/>
    <w:rsid w:val="009965D1"/>
    <w:rsid w:val="00996A52"/>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2BA"/>
    <w:rsid w:val="009B33E0"/>
    <w:rsid w:val="009B3549"/>
    <w:rsid w:val="009B37D5"/>
    <w:rsid w:val="009B3FCD"/>
    <w:rsid w:val="009B4481"/>
    <w:rsid w:val="009B4FA5"/>
    <w:rsid w:val="009B4FE6"/>
    <w:rsid w:val="009B502D"/>
    <w:rsid w:val="009B554A"/>
    <w:rsid w:val="009B587D"/>
    <w:rsid w:val="009B6008"/>
    <w:rsid w:val="009B6202"/>
    <w:rsid w:val="009B630A"/>
    <w:rsid w:val="009B7EA6"/>
    <w:rsid w:val="009C0406"/>
    <w:rsid w:val="009C046C"/>
    <w:rsid w:val="009C0FDD"/>
    <w:rsid w:val="009C2247"/>
    <w:rsid w:val="009C2E39"/>
    <w:rsid w:val="009C2E5C"/>
    <w:rsid w:val="009C3699"/>
    <w:rsid w:val="009C37E6"/>
    <w:rsid w:val="009C3EEC"/>
    <w:rsid w:val="009C42E6"/>
    <w:rsid w:val="009C5147"/>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6335"/>
    <w:rsid w:val="009D7351"/>
    <w:rsid w:val="009D7356"/>
    <w:rsid w:val="009D7B43"/>
    <w:rsid w:val="009D7C18"/>
    <w:rsid w:val="009E072E"/>
    <w:rsid w:val="009E0F48"/>
    <w:rsid w:val="009E13FA"/>
    <w:rsid w:val="009E23E5"/>
    <w:rsid w:val="009E2D98"/>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027E"/>
    <w:rsid w:val="009F18DA"/>
    <w:rsid w:val="009F1BC3"/>
    <w:rsid w:val="009F25D0"/>
    <w:rsid w:val="009F4E24"/>
    <w:rsid w:val="009F5311"/>
    <w:rsid w:val="009F5925"/>
    <w:rsid w:val="009F615D"/>
    <w:rsid w:val="009F6496"/>
    <w:rsid w:val="009F68A4"/>
    <w:rsid w:val="009F737C"/>
    <w:rsid w:val="00A008A7"/>
    <w:rsid w:val="00A009EB"/>
    <w:rsid w:val="00A00AC2"/>
    <w:rsid w:val="00A00DBC"/>
    <w:rsid w:val="00A0177A"/>
    <w:rsid w:val="00A020D9"/>
    <w:rsid w:val="00A03E7F"/>
    <w:rsid w:val="00A04834"/>
    <w:rsid w:val="00A04F76"/>
    <w:rsid w:val="00A0571C"/>
    <w:rsid w:val="00A05D91"/>
    <w:rsid w:val="00A06EFF"/>
    <w:rsid w:val="00A07372"/>
    <w:rsid w:val="00A07F85"/>
    <w:rsid w:val="00A10035"/>
    <w:rsid w:val="00A10C10"/>
    <w:rsid w:val="00A11551"/>
    <w:rsid w:val="00A11575"/>
    <w:rsid w:val="00A116C5"/>
    <w:rsid w:val="00A117FF"/>
    <w:rsid w:val="00A11EAB"/>
    <w:rsid w:val="00A12522"/>
    <w:rsid w:val="00A125AC"/>
    <w:rsid w:val="00A128AA"/>
    <w:rsid w:val="00A132B9"/>
    <w:rsid w:val="00A133FA"/>
    <w:rsid w:val="00A13546"/>
    <w:rsid w:val="00A13C02"/>
    <w:rsid w:val="00A13E0A"/>
    <w:rsid w:val="00A14D63"/>
    <w:rsid w:val="00A1525D"/>
    <w:rsid w:val="00A15587"/>
    <w:rsid w:val="00A16529"/>
    <w:rsid w:val="00A16C78"/>
    <w:rsid w:val="00A17661"/>
    <w:rsid w:val="00A17D3C"/>
    <w:rsid w:val="00A20E0B"/>
    <w:rsid w:val="00A21108"/>
    <w:rsid w:val="00A21F09"/>
    <w:rsid w:val="00A22A0F"/>
    <w:rsid w:val="00A23789"/>
    <w:rsid w:val="00A23F5F"/>
    <w:rsid w:val="00A251D4"/>
    <w:rsid w:val="00A25ADC"/>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75B"/>
    <w:rsid w:val="00A43C36"/>
    <w:rsid w:val="00A447D8"/>
    <w:rsid w:val="00A451D1"/>
    <w:rsid w:val="00A4521E"/>
    <w:rsid w:val="00A46724"/>
    <w:rsid w:val="00A46EC5"/>
    <w:rsid w:val="00A46FC2"/>
    <w:rsid w:val="00A47F38"/>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60132"/>
    <w:rsid w:val="00A60382"/>
    <w:rsid w:val="00A60DE6"/>
    <w:rsid w:val="00A60F29"/>
    <w:rsid w:val="00A61A46"/>
    <w:rsid w:val="00A623A8"/>
    <w:rsid w:val="00A623C4"/>
    <w:rsid w:val="00A62893"/>
    <w:rsid w:val="00A62D53"/>
    <w:rsid w:val="00A62E16"/>
    <w:rsid w:val="00A62FBC"/>
    <w:rsid w:val="00A63F82"/>
    <w:rsid w:val="00A64C07"/>
    <w:rsid w:val="00A64E58"/>
    <w:rsid w:val="00A64E9F"/>
    <w:rsid w:val="00A672A2"/>
    <w:rsid w:val="00A672F0"/>
    <w:rsid w:val="00A7135F"/>
    <w:rsid w:val="00A71652"/>
    <w:rsid w:val="00A7168C"/>
    <w:rsid w:val="00A71CA3"/>
    <w:rsid w:val="00A71FC8"/>
    <w:rsid w:val="00A727FA"/>
    <w:rsid w:val="00A73340"/>
    <w:rsid w:val="00A74196"/>
    <w:rsid w:val="00A74252"/>
    <w:rsid w:val="00A742CB"/>
    <w:rsid w:val="00A74337"/>
    <w:rsid w:val="00A74735"/>
    <w:rsid w:val="00A74974"/>
    <w:rsid w:val="00A7506F"/>
    <w:rsid w:val="00A76EAC"/>
    <w:rsid w:val="00A80A9D"/>
    <w:rsid w:val="00A81C86"/>
    <w:rsid w:val="00A82896"/>
    <w:rsid w:val="00A83B82"/>
    <w:rsid w:val="00A8447F"/>
    <w:rsid w:val="00A84C74"/>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4508"/>
    <w:rsid w:val="00A9451E"/>
    <w:rsid w:val="00A94BF5"/>
    <w:rsid w:val="00A954CB"/>
    <w:rsid w:val="00A95D33"/>
    <w:rsid w:val="00A95FF1"/>
    <w:rsid w:val="00A963C3"/>
    <w:rsid w:val="00A9648E"/>
    <w:rsid w:val="00A967D7"/>
    <w:rsid w:val="00A9680C"/>
    <w:rsid w:val="00A9764B"/>
    <w:rsid w:val="00AA08E9"/>
    <w:rsid w:val="00AA1144"/>
    <w:rsid w:val="00AA1B88"/>
    <w:rsid w:val="00AA1BC9"/>
    <w:rsid w:val="00AA1E9A"/>
    <w:rsid w:val="00AA2043"/>
    <w:rsid w:val="00AA204B"/>
    <w:rsid w:val="00AA26BF"/>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10B"/>
    <w:rsid w:val="00AC5600"/>
    <w:rsid w:val="00AC5C52"/>
    <w:rsid w:val="00AC5CD8"/>
    <w:rsid w:val="00AC7546"/>
    <w:rsid w:val="00AC7DF8"/>
    <w:rsid w:val="00AD004E"/>
    <w:rsid w:val="00AD044C"/>
    <w:rsid w:val="00AD0869"/>
    <w:rsid w:val="00AD19DE"/>
    <w:rsid w:val="00AD1FE5"/>
    <w:rsid w:val="00AD2492"/>
    <w:rsid w:val="00AD2835"/>
    <w:rsid w:val="00AD2E1B"/>
    <w:rsid w:val="00AD31F2"/>
    <w:rsid w:val="00AD353E"/>
    <w:rsid w:val="00AD44D3"/>
    <w:rsid w:val="00AD5ACE"/>
    <w:rsid w:val="00AD61A8"/>
    <w:rsid w:val="00AD6452"/>
    <w:rsid w:val="00AD652A"/>
    <w:rsid w:val="00AD6E33"/>
    <w:rsid w:val="00AD7900"/>
    <w:rsid w:val="00AE0377"/>
    <w:rsid w:val="00AE0616"/>
    <w:rsid w:val="00AE0F0C"/>
    <w:rsid w:val="00AE1083"/>
    <w:rsid w:val="00AE1227"/>
    <w:rsid w:val="00AE1229"/>
    <w:rsid w:val="00AE273E"/>
    <w:rsid w:val="00AE2EC2"/>
    <w:rsid w:val="00AE2ED5"/>
    <w:rsid w:val="00AE3836"/>
    <w:rsid w:val="00AE4865"/>
    <w:rsid w:val="00AE574C"/>
    <w:rsid w:val="00AE5B08"/>
    <w:rsid w:val="00AE6BBB"/>
    <w:rsid w:val="00AE75B5"/>
    <w:rsid w:val="00AE77EA"/>
    <w:rsid w:val="00AE7FB5"/>
    <w:rsid w:val="00AF03A3"/>
    <w:rsid w:val="00AF1273"/>
    <w:rsid w:val="00AF15CC"/>
    <w:rsid w:val="00AF1A48"/>
    <w:rsid w:val="00AF1D8A"/>
    <w:rsid w:val="00AF254A"/>
    <w:rsid w:val="00AF2AAF"/>
    <w:rsid w:val="00AF2D6E"/>
    <w:rsid w:val="00AF2FBA"/>
    <w:rsid w:val="00AF304D"/>
    <w:rsid w:val="00AF3139"/>
    <w:rsid w:val="00AF3720"/>
    <w:rsid w:val="00AF3FB6"/>
    <w:rsid w:val="00AF69E8"/>
    <w:rsid w:val="00AF6FA9"/>
    <w:rsid w:val="00AF73FC"/>
    <w:rsid w:val="00AF7CAC"/>
    <w:rsid w:val="00B00884"/>
    <w:rsid w:val="00B02280"/>
    <w:rsid w:val="00B0307A"/>
    <w:rsid w:val="00B041BF"/>
    <w:rsid w:val="00B0487E"/>
    <w:rsid w:val="00B068F8"/>
    <w:rsid w:val="00B073CB"/>
    <w:rsid w:val="00B0774E"/>
    <w:rsid w:val="00B106AA"/>
    <w:rsid w:val="00B10FCB"/>
    <w:rsid w:val="00B12A56"/>
    <w:rsid w:val="00B12BA7"/>
    <w:rsid w:val="00B131B8"/>
    <w:rsid w:val="00B14182"/>
    <w:rsid w:val="00B146BB"/>
    <w:rsid w:val="00B14C6C"/>
    <w:rsid w:val="00B1529A"/>
    <w:rsid w:val="00B15863"/>
    <w:rsid w:val="00B15C0B"/>
    <w:rsid w:val="00B15D2E"/>
    <w:rsid w:val="00B16999"/>
    <w:rsid w:val="00B17221"/>
    <w:rsid w:val="00B17F57"/>
    <w:rsid w:val="00B20128"/>
    <w:rsid w:val="00B20376"/>
    <w:rsid w:val="00B20A16"/>
    <w:rsid w:val="00B21156"/>
    <w:rsid w:val="00B21715"/>
    <w:rsid w:val="00B2295D"/>
    <w:rsid w:val="00B22B36"/>
    <w:rsid w:val="00B22DBA"/>
    <w:rsid w:val="00B2307D"/>
    <w:rsid w:val="00B230C1"/>
    <w:rsid w:val="00B2556B"/>
    <w:rsid w:val="00B25B59"/>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3FB2"/>
    <w:rsid w:val="00B44DDF"/>
    <w:rsid w:val="00B45243"/>
    <w:rsid w:val="00B46DB5"/>
    <w:rsid w:val="00B4739F"/>
    <w:rsid w:val="00B47797"/>
    <w:rsid w:val="00B47819"/>
    <w:rsid w:val="00B50847"/>
    <w:rsid w:val="00B50FBA"/>
    <w:rsid w:val="00B514F8"/>
    <w:rsid w:val="00B516A4"/>
    <w:rsid w:val="00B521EC"/>
    <w:rsid w:val="00B5268A"/>
    <w:rsid w:val="00B52F73"/>
    <w:rsid w:val="00B532C4"/>
    <w:rsid w:val="00B5342A"/>
    <w:rsid w:val="00B53A0D"/>
    <w:rsid w:val="00B57A45"/>
    <w:rsid w:val="00B57FCF"/>
    <w:rsid w:val="00B60057"/>
    <w:rsid w:val="00B600AC"/>
    <w:rsid w:val="00B60A77"/>
    <w:rsid w:val="00B61E48"/>
    <w:rsid w:val="00B62E85"/>
    <w:rsid w:val="00B63DEC"/>
    <w:rsid w:val="00B64047"/>
    <w:rsid w:val="00B659B5"/>
    <w:rsid w:val="00B65A8A"/>
    <w:rsid w:val="00B67CF0"/>
    <w:rsid w:val="00B7074B"/>
    <w:rsid w:val="00B70AD8"/>
    <w:rsid w:val="00B7162C"/>
    <w:rsid w:val="00B71AFF"/>
    <w:rsid w:val="00B71E86"/>
    <w:rsid w:val="00B722C2"/>
    <w:rsid w:val="00B724AF"/>
    <w:rsid w:val="00B72658"/>
    <w:rsid w:val="00B7298C"/>
    <w:rsid w:val="00B72D64"/>
    <w:rsid w:val="00B731C9"/>
    <w:rsid w:val="00B73AB5"/>
    <w:rsid w:val="00B7401C"/>
    <w:rsid w:val="00B7430D"/>
    <w:rsid w:val="00B7438C"/>
    <w:rsid w:val="00B74FC7"/>
    <w:rsid w:val="00B75B41"/>
    <w:rsid w:val="00B763F6"/>
    <w:rsid w:val="00B76D98"/>
    <w:rsid w:val="00B7750C"/>
    <w:rsid w:val="00B77EE3"/>
    <w:rsid w:val="00B80F98"/>
    <w:rsid w:val="00B8123E"/>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805"/>
    <w:rsid w:val="00B91E94"/>
    <w:rsid w:val="00B91EB7"/>
    <w:rsid w:val="00B92059"/>
    <w:rsid w:val="00B92154"/>
    <w:rsid w:val="00B92331"/>
    <w:rsid w:val="00B92BAC"/>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401A"/>
    <w:rsid w:val="00BA4CAD"/>
    <w:rsid w:val="00BA4E4D"/>
    <w:rsid w:val="00BA5438"/>
    <w:rsid w:val="00BA5530"/>
    <w:rsid w:val="00BA618A"/>
    <w:rsid w:val="00BA638B"/>
    <w:rsid w:val="00BA6849"/>
    <w:rsid w:val="00BA6B5B"/>
    <w:rsid w:val="00BA79C0"/>
    <w:rsid w:val="00BA7DB9"/>
    <w:rsid w:val="00BB0253"/>
    <w:rsid w:val="00BB1B41"/>
    <w:rsid w:val="00BB1D41"/>
    <w:rsid w:val="00BB1F6D"/>
    <w:rsid w:val="00BB2F16"/>
    <w:rsid w:val="00BB3566"/>
    <w:rsid w:val="00BB35F0"/>
    <w:rsid w:val="00BB374E"/>
    <w:rsid w:val="00BB4300"/>
    <w:rsid w:val="00BB440C"/>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6F5"/>
    <w:rsid w:val="00BC77DA"/>
    <w:rsid w:val="00BC7F00"/>
    <w:rsid w:val="00BD00F4"/>
    <w:rsid w:val="00BD0C9C"/>
    <w:rsid w:val="00BD1197"/>
    <w:rsid w:val="00BD1E6F"/>
    <w:rsid w:val="00BD2C3C"/>
    <w:rsid w:val="00BD344F"/>
    <w:rsid w:val="00BD37AB"/>
    <w:rsid w:val="00BD3C7F"/>
    <w:rsid w:val="00BD3D9C"/>
    <w:rsid w:val="00BD4491"/>
    <w:rsid w:val="00BD45A6"/>
    <w:rsid w:val="00BD49DC"/>
    <w:rsid w:val="00BD4AEB"/>
    <w:rsid w:val="00BD5977"/>
    <w:rsid w:val="00BD5AD7"/>
    <w:rsid w:val="00BD62F3"/>
    <w:rsid w:val="00BD6C75"/>
    <w:rsid w:val="00BD71CA"/>
    <w:rsid w:val="00BE1101"/>
    <w:rsid w:val="00BE1B06"/>
    <w:rsid w:val="00BE1FAC"/>
    <w:rsid w:val="00BE39D3"/>
    <w:rsid w:val="00BE3D35"/>
    <w:rsid w:val="00BE454B"/>
    <w:rsid w:val="00BE4AEE"/>
    <w:rsid w:val="00BE5C1E"/>
    <w:rsid w:val="00BE64A0"/>
    <w:rsid w:val="00BE6DE9"/>
    <w:rsid w:val="00BE703B"/>
    <w:rsid w:val="00BF0E72"/>
    <w:rsid w:val="00BF1E3E"/>
    <w:rsid w:val="00BF2130"/>
    <w:rsid w:val="00BF33D3"/>
    <w:rsid w:val="00BF4511"/>
    <w:rsid w:val="00BF509F"/>
    <w:rsid w:val="00BF510F"/>
    <w:rsid w:val="00BF556F"/>
    <w:rsid w:val="00BF589C"/>
    <w:rsid w:val="00BF648F"/>
    <w:rsid w:val="00BF6968"/>
    <w:rsid w:val="00BF7956"/>
    <w:rsid w:val="00C0041C"/>
    <w:rsid w:val="00C0056C"/>
    <w:rsid w:val="00C01802"/>
    <w:rsid w:val="00C02C2A"/>
    <w:rsid w:val="00C030D9"/>
    <w:rsid w:val="00C031BC"/>
    <w:rsid w:val="00C03213"/>
    <w:rsid w:val="00C03518"/>
    <w:rsid w:val="00C05A38"/>
    <w:rsid w:val="00C05D08"/>
    <w:rsid w:val="00C07CAF"/>
    <w:rsid w:val="00C07CBF"/>
    <w:rsid w:val="00C10078"/>
    <w:rsid w:val="00C1249F"/>
    <w:rsid w:val="00C124ED"/>
    <w:rsid w:val="00C125C3"/>
    <w:rsid w:val="00C1268C"/>
    <w:rsid w:val="00C12C77"/>
    <w:rsid w:val="00C13140"/>
    <w:rsid w:val="00C13336"/>
    <w:rsid w:val="00C1339D"/>
    <w:rsid w:val="00C14A6F"/>
    <w:rsid w:val="00C157BC"/>
    <w:rsid w:val="00C15B76"/>
    <w:rsid w:val="00C15C57"/>
    <w:rsid w:val="00C15D4C"/>
    <w:rsid w:val="00C1609D"/>
    <w:rsid w:val="00C177A7"/>
    <w:rsid w:val="00C21B81"/>
    <w:rsid w:val="00C21FA8"/>
    <w:rsid w:val="00C222BD"/>
    <w:rsid w:val="00C22EF0"/>
    <w:rsid w:val="00C23A86"/>
    <w:rsid w:val="00C23DE0"/>
    <w:rsid w:val="00C24F82"/>
    <w:rsid w:val="00C25736"/>
    <w:rsid w:val="00C25BCD"/>
    <w:rsid w:val="00C2635E"/>
    <w:rsid w:val="00C26D94"/>
    <w:rsid w:val="00C26F74"/>
    <w:rsid w:val="00C27E8B"/>
    <w:rsid w:val="00C27F3B"/>
    <w:rsid w:val="00C30887"/>
    <w:rsid w:val="00C33619"/>
    <w:rsid w:val="00C33AAC"/>
    <w:rsid w:val="00C33CB5"/>
    <w:rsid w:val="00C33FBB"/>
    <w:rsid w:val="00C34106"/>
    <w:rsid w:val="00C34E41"/>
    <w:rsid w:val="00C3546E"/>
    <w:rsid w:val="00C35CFA"/>
    <w:rsid w:val="00C35E15"/>
    <w:rsid w:val="00C37113"/>
    <w:rsid w:val="00C40A22"/>
    <w:rsid w:val="00C4156D"/>
    <w:rsid w:val="00C41ADF"/>
    <w:rsid w:val="00C41E03"/>
    <w:rsid w:val="00C42523"/>
    <w:rsid w:val="00C42638"/>
    <w:rsid w:val="00C4288D"/>
    <w:rsid w:val="00C42C49"/>
    <w:rsid w:val="00C435E9"/>
    <w:rsid w:val="00C43835"/>
    <w:rsid w:val="00C44181"/>
    <w:rsid w:val="00C44556"/>
    <w:rsid w:val="00C4577C"/>
    <w:rsid w:val="00C4579E"/>
    <w:rsid w:val="00C45A05"/>
    <w:rsid w:val="00C4637F"/>
    <w:rsid w:val="00C46F64"/>
    <w:rsid w:val="00C471E3"/>
    <w:rsid w:val="00C47F72"/>
    <w:rsid w:val="00C51C62"/>
    <w:rsid w:val="00C52064"/>
    <w:rsid w:val="00C525AA"/>
    <w:rsid w:val="00C52DC4"/>
    <w:rsid w:val="00C53831"/>
    <w:rsid w:val="00C540FE"/>
    <w:rsid w:val="00C54AAD"/>
    <w:rsid w:val="00C553B1"/>
    <w:rsid w:val="00C555D3"/>
    <w:rsid w:val="00C5567B"/>
    <w:rsid w:val="00C559B7"/>
    <w:rsid w:val="00C55CCF"/>
    <w:rsid w:val="00C5755B"/>
    <w:rsid w:val="00C578AA"/>
    <w:rsid w:val="00C57A07"/>
    <w:rsid w:val="00C6064D"/>
    <w:rsid w:val="00C6098C"/>
    <w:rsid w:val="00C61408"/>
    <w:rsid w:val="00C614BD"/>
    <w:rsid w:val="00C61659"/>
    <w:rsid w:val="00C6256B"/>
    <w:rsid w:val="00C62D3F"/>
    <w:rsid w:val="00C631F0"/>
    <w:rsid w:val="00C638F0"/>
    <w:rsid w:val="00C655B9"/>
    <w:rsid w:val="00C65A8D"/>
    <w:rsid w:val="00C65FEA"/>
    <w:rsid w:val="00C664F1"/>
    <w:rsid w:val="00C67917"/>
    <w:rsid w:val="00C67B6F"/>
    <w:rsid w:val="00C708BB"/>
    <w:rsid w:val="00C70D73"/>
    <w:rsid w:val="00C70DE2"/>
    <w:rsid w:val="00C71854"/>
    <w:rsid w:val="00C71E32"/>
    <w:rsid w:val="00C7247F"/>
    <w:rsid w:val="00C72A48"/>
    <w:rsid w:val="00C72CCA"/>
    <w:rsid w:val="00C73028"/>
    <w:rsid w:val="00C73244"/>
    <w:rsid w:val="00C743E9"/>
    <w:rsid w:val="00C74CEB"/>
    <w:rsid w:val="00C7665D"/>
    <w:rsid w:val="00C80AD2"/>
    <w:rsid w:val="00C80B2B"/>
    <w:rsid w:val="00C80F3C"/>
    <w:rsid w:val="00C82871"/>
    <w:rsid w:val="00C832A5"/>
    <w:rsid w:val="00C83713"/>
    <w:rsid w:val="00C83AFF"/>
    <w:rsid w:val="00C84DB7"/>
    <w:rsid w:val="00C84E68"/>
    <w:rsid w:val="00C855FF"/>
    <w:rsid w:val="00C85706"/>
    <w:rsid w:val="00C85B8B"/>
    <w:rsid w:val="00C85C2C"/>
    <w:rsid w:val="00C862F0"/>
    <w:rsid w:val="00C863EF"/>
    <w:rsid w:val="00C86845"/>
    <w:rsid w:val="00C868C2"/>
    <w:rsid w:val="00C8726B"/>
    <w:rsid w:val="00C87874"/>
    <w:rsid w:val="00C879E9"/>
    <w:rsid w:val="00C9017B"/>
    <w:rsid w:val="00C90760"/>
    <w:rsid w:val="00C90D48"/>
    <w:rsid w:val="00C914C9"/>
    <w:rsid w:val="00C918C4"/>
    <w:rsid w:val="00C92353"/>
    <w:rsid w:val="00C928BD"/>
    <w:rsid w:val="00C9366E"/>
    <w:rsid w:val="00C936FD"/>
    <w:rsid w:val="00C94242"/>
    <w:rsid w:val="00C94A5E"/>
    <w:rsid w:val="00C955B7"/>
    <w:rsid w:val="00C96036"/>
    <w:rsid w:val="00C96ED4"/>
    <w:rsid w:val="00C97473"/>
    <w:rsid w:val="00CA003A"/>
    <w:rsid w:val="00CA0A62"/>
    <w:rsid w:val="00CA2170"/>
    <w:rsid w:val="00CA2C52"/>
    <w:rsid w:val="00CA4855"/>
    <w:rsid w:val="00CA526D"/>
    <w:rsid w:val="00CA5914"/>
    <w:rsid w:val="00CA5D8F"/>
    <w:rsid w:val="00CA713F"/>
    <w:rsid w:val="00CA728E"/>
    <w:rsid w:val="00CA748C"/>
    <w:rsid w:val="00CA7904"/>
    <w:rsid w:val="00CA7B55"/>
    <w:rsid w:val="00CB06B5"/>
    <w:rsid w:val="00CB0C4A"/>
    <w:rsid w:val="00CB16CC"/>
    <w:rsid w:val="00CB199B"/>
    <w:rsid w:val="00CB3989"/>
    <w:rsid w:val="00CB486B"/>
    <w:rsid w:val="00CB4CEB"/>
    <w:rsid w:val="00CB5883"/>
    <w:rsid w:val="00CB59B6"/>
    <w:rsid w:val="00CB59D8"/>
    <w:rsid w:val="00CB5D4C"/>
    <w:rsid w:val="00CB6544"/>
    <w:rsid w:val="00CB7906"/>
    <w:rsid w:val="00CC08EB"/>
    <w:rsid w:val="00CC0A67"/>
    <w:rsid w:val="00CC0A82"/>
    <w:rsid w:val="00CC1194"/>
    <w:rsid w:val="00CC1473"/>
    <w:rsid w:val="00CC17A5"/>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E96"/>
    <w:rsid w:val="00CE101F"/>
    <w:rsid w:val="00CE1582"/>
    <w:rsid w:val="00CE19A2"/>
    <w:rsid w:val="00CE1D42"/>
    <w:rsid w:val="00CE2124"/>
    <w:rsid w:val="00CE2CBE"/>
    <w:rsid w:val="00CE325C"/>
    <w:rsid w:val="00CE350D"/>
    <w:rsid w:val="00CE407B"/>
    <w:rsid w:val="00CE4163"/>
    <w:rsid w:val="00CE4282"/>
    <w:rsid w:val="00CE5ADC"/>
    <w:rsid w:val="00CE5CF6"/>
    <w:rsid w:val="00CE65FA"/>
    <w:rsid w:val="00CE672E"/>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06006"/>
    <w:rsid w:val="00D07924"/>
    <w:rsid w:val="00D079CB"/>
    <w:rsid w:val="00D10A4D"/>
    <w:rsid w:val="00D10A90"/>
    <w:rsid w:val="00D12DD3"/>
    <w:rsid w:val="00D12EA6"/>
    <w:rsid w:val="00D13F25"/>
    <w:rsid w:val="00D145C5"/>
    <w:rsid w:val="00D16714"/>
    <w:rsid w:val="00D16748"/>
    <w:rsid w:val="00D16F9E"/>
    <w:rsid w:val="00D16FA6"/>
    <w:rsid w:val="00D174D2"/>
    <w:rsid w:val="00D2062E"/>
    <w:rsid w:val="00D206A5"/>
    <w:rsid w:val="00D21171"/>
    <w:rsid w:val="00D221D7"/>
    <w:rsid w:val="00D22A65"/>
    <w:rsid w:val="00D243A7"/>
    <w:rsid w:val="00D24630"/>
    <w:rsid w:val="00D25054"/>
    <w:rsid w:val="00D25761"/>
    <w:rsid w:val="00D26ADE"/>
    <w:rsid w:val="00D27086"/>
    <w:rsid w:val="00D27253"/>
    <w:rsid w:val="00D27607"/>
    <w:rsid w:val="00D27D23"/>
    <w:rsid w:val="00D27F36"/>
    <w:rsid w:val="00D30354"/>
    <w:rsid w:val="00D30B19"/>
    <w:rsid w:val="00D313E1"/>
    <w:rsid w:val="00D31FCA"/>
    <w:rsid w:val="00D320BA"/>
    <w:rsid w:val="00D32458"/>
    <w:rsid w:val="00D32B5B"/>
    <w:rsid w:val="00D333FE"/>
    <w:rsid w:val="00D34215"/>
    <w:rsid w:val="00D34302"/>
    <w:rsid w:val="00D356BB"/>
    <w:rsid w:val="00D3588A"/>
    <w:rsid w:val="00D35BF9"/>
    <w:rsid w:val="00D35D79"/>
    <w:rsid w:val="00D40575"/>
    <w:rsid w:val="00D41FA8"/>
    <w:rsid w:val="00D424C9"/>
    <w:rsid w:val="00D427F6"/>
    <w:rsid w:val="00D438E7"/>
    <w:rsid w:val="00D43CDE"/>
    <w:rsid w:val="00D45A59"/>
    <w:rsid w:val="00D45EC9"/>
    <w:rsid w:val="00D4681B"/>
    <w:rsid w:val="00D46A79"/>
    <w:rsid w:val="00D470FE"/>
    <w:rsid w:val="00D471A9"/>
    <w:rsid w:val="00D471C0"/>
    <w:rsid w:val="00D47248"/>
    <w:rsid w:val="00D473A6"/>
    <w:rsid w:val="00D50165"/>
    <w:rsid w:val="00D503B8"/>
    <w:rsid w:val="00D503E8"/>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5F36"/>
    <w:rsid w:val="00D56568"/>
    <w:rsid w:val="00D57C67"/>
    <w:rsid w:val="00D57DD5"/>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4B37"/>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73C"/>
    <w:rsid w:val="00DA31CD"/>
    <w:rsid w:val="00DA39E6"/>
    <w:rsid w:val="00DA3BDA"/>
    <w:rsid w:val="00DA45DE"/>
    <w:rsid w:val="00DA4887"/>
    <w:rsid w:val="00DA53B2"/>
    <w:rsid w:val="00DA5661"/>
    <w:rsid w:val="00DA650B"/>
    <w:rsid w:val="00DA67BC"/>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32C"/>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13A"/>
    <w:rsid w:val="00DE0260"/>
    <w:rsid w:val="00DE0E01"/>
    <w:rsid w:val="00DE0E20"/>
    <w:rsid w:val="00DE1A20"/>
    <w:rsid w:val="00DE2285"/>
    <w:rsid w:val="00DE296E"/>
    <w:rsid w:val="00DE2D02"/>
    <w:rsid w:val="00DE3234"/>
    <w:rsid w:val="00DE33A3"/>
    <w:rsid w:val="00DE5454"/>
    <w:rsid w:val="00DE5907"/>
    <w:rsid w:val="00DE595E"/>
    <w:rsid w:val="00DE7B5A"/>
    <w:rsid w:val="00DF058A"/>
    <w:rsid w:val="00DF1DFA"/>
    <w:rsid w:val="00DF1EBF"/>
    <w:rsid w:val="00DF2135"/>
    <w:rsid w:val="00DF215B"/>
    <w:rsid w:val="00DF2AF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17B"/>
    <w:rsid w:val="00E054D7"/>
    <w:rsid w:val="00E05A88"/>
    <w:rsid w:val="00E0620D"/>
    <w:rsid w:val="00E06408"/>
    <w:rsid w:val="00E069B3"/>
    <w:rsid w:val="00E06AED"/>
    <w:rsid w:val="00E06BC5"/>
    <w:rsid w:val="00E076E5"/>
    <w:rsid w:val="00E07CD5"/>
    <w:rsid w:val="00E113F6"/>
    <w:rsid w:val="00E12987"/>
    <w:rsid w:val="00E13195"/>
    <w:rsid w:val="00E14053"/>
    <w:rsid w:val="00E14449"/>
    <w:rsid w:val="00E14854"/>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4B3"/>
    <w:rsid w:val="00E22C9F"/>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022"/>
    <w:rsid w:val="00E357B6"/>
    <w:rsid w:val="00E35CD0"/>
    <w:rsid w:val="00E365AF"/>
    <w:rsid w:val="00E3685C"/>
    <w:rsid w:val="00E37075"/>
    <w:rsid w:val="00E3784B"/>
    <w:rsid w:val="00E4050B"/>
    <w:rsid w:val="00E4233B"/>
    <w:rsid w:val="00E42B9B"/>
    <w:rsid w:val="00E432C5"/>
    <w:rsid w:val="00E441A5"/>
    <w:rsid w:val="00E44659"/>
    <w:rsid w:val="00E44F2B"/>
    <w:rsid w:val="00E45688"/>
    <w:rsid w:val="00E4677A"/>
    <w:rsid w:val="00E46BD1"/>
    <w:rsid w:val="00E4796D"/>
    <w:rsid w:val="00E479BD"/>
    <w:rsid w:val="00E47CCB"/>
    <w:rsid w:val="00E5006C"/>
    <w:rsid w:val="00E50359"/>
    <w:rsid w:val="00E50622"/>
    <w:rsid w:val="00E50869"/>
    <w:rsid w:val="00E51C0F"/>
    <w:rsid w:val="00E52644"/>
    <w:rsid w:val="00E53891"/>
    <w:rsid w:val="00E53D37"/>
    <w:rsid w:val="00E54002"/>
    <w:rsid w:val="00E541C9"/>
    <w:rsid w:val="00E54CE4"/>
    <w:rsid w:val="00E54DEC"/>
    <w:rsid w:val="00E55416"/>
    <w:rsid w:val="00E5542F"/>
    <w:rsid w:val="00E557C7"/>
    <w:rsid w:val="00E55E14"/>
    <w:rsid w:val="00E562BB"/>
    <w:rsid w:val="00E5708F"/>
    <w:rsid w:val="00E60E55"/>
    <w:rsid w:val="00E61DED"/>
    <w:rsid w:val="00E62127"/>
    <w:rsid w:val="00E62C29"/>
    <w:rsid w:val="00E64DAD"/>
    <w:rsid w:val="00E6610F"/>
    <w:rsid w:val="00E66266"/>
    <w:rsid w:val="00E662D6"/>
    <w:rsid w:val="00E66324"/>
    <w:rsid w:val="00E66397"/>
    <w:rsid w:val="00E6642C"/>
    <w:rsid w:val="00E66F41"/>
    <w:rsid w:val="00E675F9"/>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C88"/>
    <w:rsid w:val="00E77EE0"/>
    <w:rsid w:val="00E8032F"/>
    <w:rsid w:val="00E80D6A"/>
    <w:rsid w:val="00E80F5E"/>
    <w:rsid w:val="00E81920"/>
    <w:rsid w:val="00E820E1"/>
    <w:rsid w:val="00E82F46"/>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20E9"/>
    <w:rsid w:val="00E93CF8"/>
    <w:rsid w:val="00E9436D"/>
    <w:rsid w:val="00E94851"/>
    <w:rsid w:val="00E94A62"/>
    <w:rsid w:val="00E9527A"/>
    <w:rsid w:val="00E95933"/>
    <w:rsid w:val="00E95E79"/>
    <w:rsid w:val="00E96978"/>
    <w:rsid w:val="00E96AEE"/>
    <w:rsid w:val="00E9714D"/>
    <w:rsid w:val="00E9777C"/>
    <w:rsid w:val="00E97ADE"/>
    <w:rsid w:val="00EA0DC8"/>
    <w:rsid w:val="00EA12D1"/>
    <w:rsid w:val="00EA1903"/>
    <w:rsid w:val="00EA239D"/>
    <w:rsid w:val="00EA28F3"/>
    <w:rsid w:val="00EA2B7F"/>
    <w:rsid w:val="00EA319B"/>
    <w:rsid w:val="00EA3806"/>
    <w:rsid w:val="00EA398C"/>
    <w:rsid w:val="00EA3CF1"/>
    <w:rsid w:val="00EA3EA6"/>
    <w:rsid w:val="00EA4A06"/>
    <w:rsid w:val="00EA5639"/>
    <w:rsid w:val="00EA5C53"/>
    <w:rsid w:val="00EA6CB3"/>
    <w:rsid w:val="00EA6DCD"/>
    <w:rsid w:val="00EA7324"/>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E1E"/>
    <w:rsid w:val="00EB6019"/>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6C"/>
    <w:rsid w:val="00ED1A31"/>
    <w:rsid w:val="00ED3977"/>
    <w:rsid w:val="00ED3FBB"/>
    <w:rsid w:val="00ED4BDF"/>
    <w:rsid w:val="00ED4F4A"/>
    <w:rsid w:val="00ED516E"/>
    <w:rsid w:val="00ED79A0"/>
    <w:rsid w:val="00ED7B39"/>
    <w:rsid w:val="00ED7C3F"/>
    <w:rsid w:val="00EE0983"/>
    <w:rsid w:val="00EE12BC"/>
    <w:rsid w:val="00EE1C88"/>
    <w:rsid w:val="00EE2874"/>
    <w:rsid w:val="00EE2914"/>
    <w:rsid w:val="00EE364A"/>
    <w:rsid w:val="00EE3E5B"/>
    <w:rsid w:val="00EE45DC"/>
    <w:rsid w:val="00EE567A"/>
    <w:rsid w:val="00EE5D62"/>
    <w:rsid w:val="00EE68DE"/>
    <w:rsid w:val="00EE6A2A"/>
    <w:rsid w:val="00EE7905"/>
    <w:rsid w:val="00EE7C11"/>
    <w:rsid w:val="00EF054A"/>
    <w:rsid w:val="00EF082F"/>
    <w:rsid w:val="00EF08FC"/>
    <w:rsid w:val="00EF10A1"/>
    <w:rsid w:val="00EF166B"/>
    <w:rsid w:val="00EF2344"/>
    <w:rsid w:val="00EF23AA"/>
    <w:rsid w:val="00EF2BCD"/>
    <w:rsid w:val="00EF31E8"/>
    <w:rsid w:val="00EF38B8"/>
    <w:rsid w:val="00EF3BC1"/>
    <w:rsid w:val="00EF4980"/>
    <w:rsid w:val="00EF4B84"/>
    <w:rsid w:val="00EF5085"/>
    <w:rsid w:val="00EF535B"/>
    <w:rsid w:val="00EF53A5"/>
    <w:rsid w:val="00EF557F"/>
    <w:rsid w:val="00EF5E6B"/>
    <w:rsid w:val="00EF646C"/>
    <w:rsid w:val="00EF7553"/>
    <w:rsid w:val="00EF77AD"/>
    <w:rsid w:val="00EF7D8B"/>
    <w:rsid w:val="00F0140E"/>
    <w:rsid w:val="00F01817"/>
    <w:rsid w:val="00F031D3"/>
    <w:rsid w:val="00F03224"/>
    <w:rsid w:val="00F03488"/>
    <w:rsid w:val="00F03C12"/>
    <w:rsid w:val="00F04CD9"/>
    <w:rsid w:val="00F0633B"/>
    <w:rsid w:val="00F06EC3"/>
    <w:rsid w:val="00F078F6"/>
    <w:rsid w:val="00F0799C"/>
    <w:rsid w:val="00F07BB8"/>
    <w:rsid w:val="00F105D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25F4"/>
    <w:rsid w:val="00F23E4C"/>
    <w:rsid w:val="00F24149"/>
    <w:rsid w:val="00F24C14"/>
    <w:rsid w:val="00F24D25"/>
    <w:rsid w:val="00F2563D"/>
    <w:rsid w:val="00F25CCE"/>
    <w:rsid w:val="00F25DD3"/>
    <w:rsid w:val="00F262D8"/>
    <w:rsid w:val="00F26385"/>
    <w:rsid w:val="00F26DDE"/>
    <w:rsid w:val="00F26E21"/>
    <w:rsid w:val="00F27413"/>
    <w:rsid w:val="00F27840"/>
    <w:rsid w:val="00F279C9"/>
    <w:rsid w:val="00F30273"/>
    <w:rsid w:val="00F30980"/>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401E5"/>
    <w:rsid w:val="00F40998"/>
    <w:rsid w:val="00F41D1A"/>
    <w:rsid w:val="00F42DCB"/>
    <w:rsid w:val="00F42DF1"/>
    <w:rsid w:val="00F43D29"/>
    <w:rsid w:val="00F43FB9"/>
    <w:rsid w:val="00F447EC"/>
    <w:rsid w:val="00F44888"/>
    <w:rsid w:val="00F44D69"/>
    <w:rsid w:val="00F45547"/>
    <w:rsid w:val="00F45E3E"/>
    <w:rsid w:val="00F45FE9"/>
    <w:rsid w:val="00F4608D"/>
    <w:rsid w:val="00F46A0E"/>
    <w:rsid w:val="00F47051"/>
    <w:rsid w:val="00F47C45"/>
    <w:rsid w:val="00F510AA"/>
    <w:rsid w:val="00F513E9"/>
    <w:rsid w:val="00F51DCB"/>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0BA"/>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1E04"/>
    <w:rsid w:val="00F7264F"/>
    <w:rsid w:val="00F7390F"/>
    <w:rsid w:val="00F7406D"/>
    <w:rsid w:val="00F741F9"/>
    <w:rsid w:val="00F74BD3"/>
    <w:rsid w:val="00F75697"/>
    <w:rsid w:val="00F75B1A"/>
    <w:rsid w:val="00F803F5"/>
    <w:rsid w:val="00F80686"/>
    <w:rsid w:val="00F80712"/>
    <w:rsid w:val="00F8114D"/>
    <w:rsid w:val="00F81A60"/>
    <w:rsid w:val="00F83748"/>
    <w:rsid w:val="00F84073"/>
    <w:rsid w:val="00F842F8"/>
    <w:rsid w:val="00F849E2"/>
    <w:rsid w:val="00F84A38"/>
    <w:rsid w:val="00F84BC6"/>
    <w:rsid w:val="00F8593B"/>
    <w:rsid w:val="00F85E9E"/>
    <w:rsid w:val="00F8625E"/>
    <w:rsid w:val="00F8634A"/>
    <w:rsid w:val="00F8688F"/>
    <w:rsid w:val="00F873F0"/>
    <w:rsid w:val="00F87CB0"/>
    <w:rsid w:val="00F906C7"/>
    <w:rsid w:val="00F9095D"/>
    <w:rsid w:val="00F90FD8"/>
    <w:rsid w:val="00F91C74"/>
    <w:rsid w:val="00F91CFF"/>
    <w:rsid w:val="00F92174"/>
    <w:rsid w:val="00F92359"/>
    <w:rsid w:val="00F92988"/>
    <w:rsid w:val="00F92EF3"/>
    <w:rsid w:val="00F94A71"/>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598"/>
    <w:rsid w:val="00FB1B6D"/>
    <w:rsid w:val="00FB1F93"/>
    <w:rsid w:val="00FB24F4"/>
    <w:rsid w:val="00FB26E7"/>
    <w:rsid w:val="00FB48C7"/>
    <w:rsid w:val="00FB4E31"/>
    <w:rsid w:val="00FB533B"/>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A3A"/>
    <w:rsid w:val="00FC7E97"/>
    <w:rsid w:val="00FC7F44"/>
    <w:rsid w:val="00FD293F"/>
    <w:rsid w:val="00FD2C4F"/>
    <w:rsid w:val="00FD35C8"/>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02D"/>
    <w:rsid w:val="00FE532E"/>
    <w:rsid w:val="00FE54B9"/>
    <w:rsid w:val="00FE5CB5"/>
    <w:rsid w:val="00FF0DB9"/>
    <w:rsid w:val="00FF104C"/>
    <w:rsid w:val="00FF10EC"/>
    <w:rsid w:val="00FF156E"/>
    <w:rsid w:val="00FF1AAC"/>
    <w:rsid w:val="00FF1B32"/>
    <w:rsid w:val="00FF25A1"/>
    <w:rsid w:val="00FF29D4"/>
    <w:rsid w:val="00FF29D9"/>
    <w:rsid w:val="00FF2AB0"/>
    <w:rsid w:val="00FF4AF4"/>
    <w:rsid w:val="00FF6EE2"/>
    <w:rsid w:val="00FF6F5C"/>
    <w:rsid w:val="00FF702A"/>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97B74"/>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6149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Times New Roman" w:hAnsi="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614981"/>
    <w:rPr>
      <w:rFonts w:ascii="Times New Roman" w:hAnsi="Times New Roman"/>
      <w:sz w:val="36"/>
      <w:lang w:val="en-GB"/>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91E44181-1611-41AF-9383-65391F308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1423</TotalTime>
  <Pages>3</Pages>
  <Words>1199</Words>
  <Characters>6839</Characters>
  <Application>Microsoft Office Word</Application>
  <DocSecurity>0</DocSecurity>
  <Lines>56</Lines>
  <Paragraphs>16</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 - RAN4 #110</cp:lastModifiedBy>
  <cp:revision>564</cp:revision>
  <cp:lastPrinted>2016-08-05T18:54:00Z</cp:lastPrinted>
  <dcterms:created xsi:type="dcterms:W3CDTF">2023-10-30T14:10:00Z</dcterms:created>
  <dcterms:modified xsi:type="dcterms:W3CDTF">2024-02-19T09:06:00Z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